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  <w:lang w:eastAsia="zh-CN"/>
        </w:rPr>
        <w:t>法定代表人</w:t>
      </w:r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为我公司法定代表人授权委托代理人，参加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>蚌埠学院楼宇标牌设计、安装采购项目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</w:p>
    <w:p w14:paraId="764EC3F4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>蚌埠学院楼宇标牌设计、安装采购项目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>蚌埠学院楼宇标牌设计、安装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eastAsia="zh-CN"/>
        </w:rPr>
        <w:t>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元(大写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>金额：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）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1B50CB8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分项</w:t>
      </w:r>
      <w:r>
        <w:rPr>
          <w:rFonts w:hint="eastAsia" w:ascii="宋体" w:hAnsi="宋体" w:eastAsia="宋体"/>
          <w:b/>
          <w:sz w:val="32"/>
          <w:szCs w:val="32"/>
        </w:rPr>
        <w:t>报价清单（盖章）</w:t>
      </w:r>
    </w:p>
    <w:tbl>
      <w:tblPr>
        <w:tblStyle w:val="6"/>
        <w:tblpPr w:leftFromText="180" w:rightFromText="180" w:vertAnchor="text" w:horzAnchor="page" w:tblpX="1777" w:tblpY="613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965"/>
        <w:gridCol w:w="3345"/>
        <w:gridCol w:w="840"/>
        <w:gridCol w:w="1589"/>
      </w:tblGrid>
      <w:tr w14:paraId="66D6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4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价格（元）</w:t>
            </w:r>
          </w:p>
        </w:tc>
      </w:tr>
      <w:tr w14:paraId="1660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1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行政楼①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E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数字①</w:t>
            </w:r>
            <w:r>
              <w:rPr>
                <w:rStyle w:val="13"/>
                <w:rFonts w:hint="eastAsia" w:ascii="Times New Roman" w:hAnsi="Times New Roman" w:eastAsia="仿宋" w:cs="Times New Roman"/>
                <w:color w:val="auto"/>
                <w:lang w:val="en-US" w:eastAsia="zh-CN" w:bidi="ar"/>
              </w:rPr>
              <w:t>，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镜面不锈钢鼓面字；文字尺寸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120cm，共1字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B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8E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C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4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行政楼①索引导示牌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5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更换原有亚克力，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5mm亚克力UV打印；90*110cm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B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9B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6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C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行政楼②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6A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镜面不锈钢鼓面字；文字尺寸120cm，共4字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4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32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C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行政楼②索引牌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E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铝合金丝印；120*240cm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5E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知行楼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敏行楼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重行楼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A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镜面不锈钢鼓面字；文字尺寸100cm，共9字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7C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5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教学楼B楼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B楼两字移位置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8F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C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教学楼F楼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C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镜面不锈钢鼓面字文字尺寸120cm，共5字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镀锌方管框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E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9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F3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教学楼F楼索引牌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铝合金丝印；280*200cm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CE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D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6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教学楼G楼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镜面不锈钢鼓面字，文字尺寸100cm，共5字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FA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宿舍楼校徽logo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6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不锈钢腐蚀牌(补logo标志)，95cm圆；共6处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4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AE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EF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浴室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A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镀锌板烤漆字；文字尺寸120cm，共2字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B1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8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大学生活动中心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不锈钢腐蚀牌；50*240cm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EB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第一综合服务楼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E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镜面钛金鼓面字；文字尺寸60cm，共7字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BA6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4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第二综合服务楼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镜面钛金鼓面字；文字尺寸60cm，共7字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镀锌方管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框架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D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D6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体育馆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镀锌板烤漆字；文字尺寸120cm，共3字；加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镀锌方管框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B5F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7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理工楼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8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镀锌板烤漆字，文字尺寸150cm，共3字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B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B0D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0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理工楼校徽logo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D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不锈钢腐蚀牌；150cm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F4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5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理工楼指示立牌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8A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镀锌板烤漆加丝印，250*100cm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8D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D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5G双创中心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8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镜面钛金鼓面字；文字尺寸120cm，共6字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A8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3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5G双创中心校徽logo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3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不锈钢腐蚀牌；150cm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，安装于楼名称前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B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3FF8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0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5A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5G双创中心索引导台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6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镀锌板烤漆；150*110cm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8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CC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A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实训中心3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D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补数字3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镜面钛金鼓面字；文字尺寸70cm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E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7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31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1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实训中心指示立牌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8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镀锌板烤漆；180*60cm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A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C4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0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艺术楼D楼、音乐楼E楼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8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不锈钢腐蚀牌；40*60cm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8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9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  <w:tr w14:paraId="5E13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33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</w:tbl>
    <w:p w14:paraId="42102D39">
      <w:pPr>
        <w:jc w:val="center"/>
        <w:rPr>
          <w:rFonts w:ascii="宋体" w:hAnsi="宋体" w:eastAsia="宋体"/>
          <w:b/>
          <w:sz w:val="36"/>
        </w:rPr>
      </w:pPr>
    </w:p>
    <w:p w14:paraId="0B5471A6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EA1006">
      <w:pPr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资格声明书</w:t>
      </w:r>
    </w:p>
    <w:p w14:paraId="3C27E96D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eastAsia="zh-CN"/>
        </w:rPr>
        <w:t>蚌埠学院</w:t>
      </w:r>
    </w:p>
    <w:p w14:paraId="6CED3458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在参与本次项目投标中，我单位承诺：</w:t>
      </w:r>
    </w:p>
    <w:p w14:paraId="68034776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（一）具有完成本项目的技术力量和设备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eastAsia="zh-CN"/>
        </w:rPr>
        <w:t>；</w:t>
      </w:r>
    </w:p>
    <w:p w14:paraId="0A4B6452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（二）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>未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被人民法院列入失信被执行人名单的；</w:t>
      </w:r>
    </w:p>
    <w:p w14:paraId="225E2B07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eastAsia="zh-CN"/>
        </w:rPr>
        <w:t>三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>未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被税务机关列入重大税收违法案件当事人名单的；</w:t>
      </w:r>
    </w:p>
    <w:p w14:paraId="68584414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eastAsia="zh-CN"/>
        </w:rPr>
        <w:t>四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>未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被市场监督管理部门（或工商行政管理部门）列入经营异常名录或者严重违法失信企业名单的。</w:t>
      </w:r>
    </w:p>
    <w:p w14:paraId="468826AB">
      <w:pPr>
        <w:spacing w:line="360" w:lineRule="auto"/>
        <w:rPr>
          <w:rFonts w:hint="eastAsia" w:ascii="宋体" w:hAnsi="宋体" w:eastAsia="宋体"/>
          <w:sz w:val="24"/>
          <w:highlight w:val="none"/>
        </w:rPr>
      </w:pPr>
    </w:p>
    <w:p w14:paraId="562240B4">
      <w:pPr>
        <w:spacing w:line="360" w:lineRule="auto"/>
        <w:rPr>
          <w:rFonts w:hint="eastAsia" w:ascii="宋体" w:hAnsi="宋体" w:eastAsia="宋体"/>
          <w:sz w:val="24"/>
          <w:highlight w:val="none"/>
        </w:rPr>
      </w:pPr>
    </w:p>
    <w:p w14:paraId="15441A77">
      <w:pPr>
        <w:spacing w:line="480" w:lineRule="auto"/>
        <w:ind w:firstLine="4800" w:firstLineChars="20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签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章：  </w:t>
      </w:r>
      <w:r>
        <w:rPr>
          <w:rFonts w:hint="eastAsia" w:ascii="宋体" w:hAnsi="宋体" w:eastAsia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   </w:t>
      </w:r>
    </w:p>
    <w:p w14:paraId="6A909E02">
      <w:pPr>
        <w:spacing w:line="480" w:lineRule="auto"/>
        <w:ind w:firstLine="480" w:firstLineChars="200"/>
        <w:rPr>
          <w:rFonts w:hint="eastAsia" w:ascii="宋体" w:hAnsi="宋体" w:eastAsia="宋体"/>
          <w:sz w:val="24"/>
          <w:highlight w:val="none"/>
          <w:u w:val="single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 期： </w:t>
      </w:r>
      <w:r>
        <w:rPr>
          <w:rFonts w:hint="eastAsia" w:ascii="宋体" w:hAnsi="宋体" w:eastAsia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highlight w:val="none"/>
          <w:u w:val="single"/>
        </w:rPr>
        <w:t xml:space="preserve">    </w:t>
      </w:r>
    </w:p>
    <w:p w14:paraId="07FB91C4">
      <w:pPr>
        <w:rPr>
          <w:rFonts w:hint="eastAsia" w:ascii="宋体" w:hAnsi="宋体" w:eastAsia="宋体"/>
          <w:sz w:val="24"/>
          <w:highlight w:val="none"/>
          <w:u w:val="single"/>
        </w:rPr>
      </w:pPr>
      <w:r>
        <w:rPr>
          <w:rFonts w:hint="eastAsia" w:ascii="宋体" w:hAnsi="宋体" w:eastAsia="宋体"/>
          <w:sz w:val="24"/>
          <w:highlight w:val="none"/>
          <w:u w:val="single"/>
        </w:rPr>
        <w:br w:type="page"/>
      </w:r>
    </w:p>
    <w:p w14:paraId="664E284A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FAF6E4">
      <w:pPr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营业执照</w:t>
      </w:r>
    </w:p>
    <w:p w14:paraId="259F9898">
      <w:pPr>
        <w:spacing w:line="480" w:lineRule="auto"/>
        <w:ind w:firstLine="480" w:firstLineChars="200"/>
        <w:rPr>
          <w:rFonts w:hint="eastAsia" w:ascii="宋体" w:hAnsi="宋体" w:eastAsia="宋体"/>
          <w:sz w:val="24"/>
          <w:highlight w:val="none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1DB16262"/>
    <w:rsid w:val="406D5C15"/>
    <w:rsid w:val="45813A9B"/>
    <w:rsid w:val="46EF1973"/>
    <w:rsid w:val="47C43E3F"/>
    <w:rsid w:val="4BC214A2"/>
    <w:rsid w:val="52617241"/>
    <w:rsid w:val="57CE0C62"/>
    <w:rsid w:val="60FC02F0"/>
    <w:rsid w:val="62DA4858"/>
    <w:rsid w:val="78404320"/>
    <w:rsid w:val="7CBE2506"/>
    <w:rsid w:val="7D08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1317</Words>
  <Characters>1494</Characters>
  <Lines>7</Lines>
  <Paragraphs>2</Paragraphs>
  <TotalTime>0</TotalTime>
  <ScaleCrop>false</ScaleCrop>
  <LinksUpToDate>false</LinksUpToDate>
  <CharactersWithSpaces>1873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T-T</cp:lastModifiedBy>
  <dcterms:modified xsi:type="dcterms:W3CDTF">2025-07-04T03:01:57Z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8D97119B62CA4C92AE13C3D031EB0596_13</vt:lpwstr>
  </property>
  <property fmtid="{D5CDD505-2E9C-101B-9397-08002B2CF9AE}" pid="4" name="KSOTemplateDocerSaveRecord">
    <vt:lpwstr>eyJoZGlkIjoiYmM5ODczZjc1MDM2Y2ViNmZmMGI5ZTM4YmQwNmJhYTciLCJ1c2VySWQiOiIxMjYyNTAyODM2In0=</vt:lpwstr>
  </property>
</Properties>
</file>