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Times New Roman" w:eastAsia="方正小标宋_GBK" w:cs="Times New Roman"/>
          <w:color w:val="auto"/>
          <w:sz w:val="30"/>
          <w:szCs w:val="30"/>
        </w:rPr>
      </w:pPr>
      <w:r>
        <w:rPr>
          <w:rFonts w:hint="eastAsia" w:ascii="方正小标宋_GBK" w:eastAsia="方正小标宋_GBK" w:cs="Times New Roman" w:hAnsiTheme="minorEastAsia"/>
          <w:color w:val="auto"/>
          <w:sz w:val="30"/>
          <w:szCs w:val="30"/>
        </w:rPr>
        <w:t>蚌埠学院本科教学各主要环节质量通用标准</w:t>
      </w:r>
      <w:r>
        <w:rPr>
          <w:rFonts w:hint="eastAsia" w:ascii="方正小标宋_GBK" w:hAnsi="Times New Roman" w:eastAsia="方正小标宋_GBK" w:cs="Times New Roman"/>
          <w:color w:val="auto"/>
          <w:sz w:val="30"/>
          <w:szCs w:val="30"/>
        </w:rPr>
        <w:t>（2024</w:t>
      </w:r>
      <w:r>
        <w:rPr>
          <w:rFonts w:hint="eastAsia" w:ascii="方正小标宋_GBK" w:eastAsia="方正小标宋_GBK" w:cs="Times New Roman" w:hAnsiTheme="minorEastAsia"/>
          <w:color w:val="auto"/>
          <w:sz w:val="30"/>
          <w:szCs w:val="30"/>
        </w:rPr>
        <w:t>年修订版</w:t>
      </w:r>
      <w:r>
        <w:rPr>
          <w:rFonts w:hint="eastAsia" w:ascii="方正小标宋_GBK" w:hAnsi="Times New Roman" w:eastAsia="方正小标宋_GBK" w:cs="Times New Roman"/>
          <w:color w:val="auto"/>
          <w:sz w:val="30"/>
          <w:szCs w:val="30"/>
        </w:rPr>
        <w:t>）</w:t>
      </w:r>
    </w:p>
    <w:p>
      <w:pPr>
        <w:spacing w:line="480" w:lineRule="exact"/>
        <w:jc w:val="center"/>
        <w:rPr>
          <w:rFonts w:ascii="Times New Roman" w:hAnsi="Times New Roman" w:cs="Times New Roman"/>
          <w:b/>
          <w:color w:val="auto"/>
          <w:sz w:val="28"/>
          <w:szCs w:val="28"/>
        </w:rPr>
      </w:pPr>
      <w:r>
        <w:rPr>
          <w:rFonts w:ascii="Times New Roman" w:cs="Times New Roman" w:hAnsiTheme="minorEastAsia"/>
          <w:b/>
          <w:color w:val="auto"/>
          <w:sz w:val="28"/>
          <w:szCs w:val="28"/>
        </w:rPr>
        <w:t>目</w:t>
      </w:r>
      <w:r>
        <w:rPr>
          <w:rFonts w:ascii="Times New Roman" w:hAnsi="Times New Roman" w:cs="Times New Roman"/>
          <w:b/>
          <w:color w:val="auto"/>
          <w:sz w:val="28"/>
          <w:szCs w:val="28"/>
        </w:rPr>
        <w:t xml:space="preserve">  </w:t>
      </w:r>
      <w:r>
        <w:rPr>
          <w:rFonts w:ascii="Times New Roman" w:cs="Times New Roman" w:hAnsiTheme="minorEastAsia"/>
          <w:b/>
          <w:color w:val="auto"/>
          <w:sz w:val="28"/>
          <w:szCs w:val="28"/>
        </w:rPr>
        <w:t>录</w:t>
      </w:r>
    </w:p>
    <w:p>
      <w:pPr>
        <w:spacing w:line="480" w:lineRule="exact"/>
        <w:jc w:val="center"/>
        <w:rPr>
          <w:rFonts w:ascii="Times New Roman" w:hAnsi="Times New Roman" w:cs="Times New Roman"/>
          <w:color w:val="auto"/>
          <w:sz w:val="24"/>
          <w:szCs w:val="24"/>
        </w:rPr>
      </w:pPr>
    </w:p>
    <w:p>
      <w:pPr>
        <w:spacing w:line="440" w:lineRule="exact"/>
        <w:jc w:val="distribute"/>
        <w:rPr>
          <w:rFonts w:ascii="Times New Roman" w:hAnsi="Times New Roman" w:cs="Times New Roman"/>
          <w:color w:val="auto"/>
          <w:sz w:val="24"/>
          <w:szCs w:val="24"/>
        </w:rPr>
      </w:pPr>
      <w:r>
        <w:rPr>
          <w:rFonts w:ascii="Times New Roman" w:hAnsi="Times New Roman" w:cs="Times New Roman"/>
          <w:color w:val="auto"/>
          <w:sz w:val="24"/>
          <w:szCs w:val="24"/>
        </w:rPr>
        <w:t>1</w:t>
      </w:r>
      <w:r>
        <w:rPr>
          <w:rFonts w:ascii="Times New Roman" w:cs="Times New Roman" w:hAnsiTheme="minorEastAsia"/>
          <w:color w:val="auto"/>
          <w:sz w:val="24"/>
          <w:szCs w:val="24"/>
        </w:rPr>
        <w:t>教学准备质量通用标准……………………………………………………………</w:t>
      </w:r>
      <w:r>
        <w:rPr>
          <w:rFonts w:hint="eastAsia" w:ascii="Times New Roman" w:cs="Times New Roman" w:hAnsiTheme="minorEastAsia"/>
          <w:color w:val="auto"/>
          <w:sz w:val="24"/>
          <w:szCs w:val="24"/>
        </w:rPr>
        <w:t>1</w:t>
      </w:r>
    </w:p>
    <w:p>
      <w:pPr>
        <w:spacing w:line="440" w:lineRule="exact"/>
        <w:jc w:val="distribute"/>
        <w:rPr>
          <w:rFonts w:ascii="Times New Roman" w:hAnsi="Times New Roman" w:cs="Times New Roman"/>
          <w:color w:val="auto"/>
          <w:sz w:val="24"/>
          <w:szCs w:val="24"/>
        </w:rPr>
      </w:pPr>
      <w:r>
        <w:rPr>
          <w:rFonts w:ascii="Times New Roman" w:hAnsi="Times New Roman" w:cs="Times New Roman"/>
          <w:color w:val="auto"/>
          <w:sz w:val="24"/>
          <w:szCs w:val="24"/>
        </w:rPr>
        <w:t>1.1</w:t>
      </w:r>
      <w:r>
        <w:rPr>
          <w:rFonts w:ascii="Times New Roman" w:cs="Times New Roman" w:hAnsiTheme="minorEastAsia"/>
          <w:color w:val="auto"/>
          <w:sz w:val="24"/>
          <w:szCs w:val="24"/>
        </w:rPr>
        <w:t>教学准备基本要求………………………………………………………………</w:t>
      </w:r>
      <w:r>
        <w:rPr>
          <w:rFonts w:hint="eastAsia" w:ascii="Times New Roman" w:cs="Times New Roman" w:hAnsiTheme="minorEastAsia"/>
          <w:color w:val="auto"/>
          <w:sz w:val="24"/>
          <w:szCs w:val="24"/>
        </w:rPr>
        <w:t>1</w:t>
      </w:r>
    </w:p>
    <w:p>
      <w:pPr>
        <w:spacing w:line="440" w:lineRule="exact"/>
        <w:jc w:val="distribute"/>
        <w:rPr>
          <w:rFonts w:ascii="Times New Roman" w:hAnsi="Times New Roman" w:cs="Times New Roman"/>
          <w:color w:val="auto"/>
          <w:sz w:val="24"/>
          <w:szCs w:val="24"/>
        </w:rPr>
      </w:pPr>
      <w:r>
        <w:rPr>
          <w:rFonts w:ascii="Times New Roman" w:hAnsi="Times New Roman" w:cs="Times New Roman"/>
          <w:color w:val="auto"/>
          <w:sz w:val="24"/>
          <w:szCs w:val="24"/>
        </w:rPr>
        <w:t>1.2</w:t>
      </w:r>
      <w:r>
        <w:rPr>
          <w:rFonts w:ascii="Times New Roman" w:cs="Times New Roman" w:hAnsiTheme="minorEastAsia"/>
          <w:color w:val="auto"/>
          <w:sz w:val="24"/>
          <w:szCs w:val="24"/>
        </w:rPr>
        <w:t>教学准备质量通用标准…………………………………………………………</w:t>
      </w:r>
      <w:r>
        <w:rPr>
          <w:rFonts w:hint="eastAsia" w:ascii="Times New Roman" w:cs="Times New Roman" w:hAnsiTheme="minorEastAsia"/>
          <w:color w:val="auto"/>
          <w:sz w:val="24"/>
          <w:szCs w:val="24"/>
        </w:rPr>
        <w:t>1</w:t>
      </w:r>
    </w:p>
    <w:p>
      <w:pPr>
        <w:spacing w:line="440" w:lineRule="exact"/>
        <w:jc w:val="distribute"/>
        <w:rPr>
          <w:rFonts w:ascii="Times New Roman" w:hAnsi="Times New Roman" w:cs="Times New Roman"/>
          <w:color w:val="auto"/>
          <w:sz w:val="24"/>
          <w:szCs w:val="24"/>
        </w:rPr>
      </w:pPr>
      <w:r>
        <w:rPr>
          <w:rFonts w:ascii="Times New Roman" w:hAnsi="Times New Roman" w:cs="Times New Roman"/>
          <w:color w:val="auto"/>
          <w:sz w:val="24"/>
          <w:szCs w:val="24"/>
        </w:rPr>
        <w:t>2</w:t>
      </w:r>
      <w:r>
        <w:rPr>
          <w:rFonts w:ascii="Times New Roman" w:cs="Times New Roman" w:hAnsiTheme="minorEastAsia"/>
          <w:color w:val="auto"/>
          <w:sz w:val="24"/>
          <w:szCs w:val="24"/>
        </w:rPr>
        <w:t>理论教学质量通用标准……………………………………………………………</w:t>
      </w:r>
      <w:r>
        <w:rPr>
          <w:rFonts w:hint="eastAsia" w:ascii="Times New Roman" w:cs="Times New Roman" w:hAnsiTheme="minorEastAsia"/>
          <w:color w:val="auto"/>
          <w:sz w:val="24"/>
          <w:szCs w:val="24"/>
        </w:rPr>
        <w:t>3</w:t>
      </w:r>
    </w:p>
    <w:p>
      <w:pPr>
        <w:spacing w:line="440" w:lineRule="exact"/>
        <w:jc w:val="distribute"/>
        <w:rPr>
          <w:rFonts w:ascii="Times New Roman" w:hAnsi="Times New Roman" w:cs="Times New Roman"/>
          <w:color w:val="auto"/>
          <w:sz w:val="24"/>
          <w:szCs w:val="24"/>
        </w:rPr>
      </w:pPr>
      <w:r>
        <w:rPr>
          <w:rFonts w:ascii="Times New Roman" w:hAnsi="Times New Roman" w:cs="Times New Roman"/>
          <w:color w:val="auto"/>
          <w:sz w:val="24"/>
          <w:szCs w:val="24"/>
        </w:rPr>
        <w:t>2.1</w:t>
      </w:r>
      <w:r>
        <w:rPr>
          <w:rFonts w:ascii="Times New Roman" w:cs="Times New Roman" w:hAnsiTheme="minorEastAsia"/>
          <w:color w:val="auto"/>
          <w:sz w:val="24"/>
          <w:szCs w:val="24"/>
        </w:rPr>
        <w:t>理论教学基本要求………………………………………………………………</w:t>
      </w:r>
      <w:r>
        <w:rPr>
          <w:rFonts w:hint="eastAsia" w:ascii="Times New Roman" w:cs="Times New Roman" w:hAnsiTheme="minorEastAsia"/>
          <w:color w:val="auto"/>
          <w:sz w:val="24"/>
          <w:szCs w:val="24"/>
        </w:rPr>
        <w:t>3</w:t>
      </w:r>
    </w:p>
    <w:p>
      <w:pPr>
        <w:spacing w:line="440" w:lineRule="exact"/>
        <w:jc w:val="distribute"/>
        <w:rPr>
          <w:rFonts w:ascii="Times New Roman" w:hAnsi="Times New Roman" w:cs="Times New Roman"/>
          <w:color w:val="auto"/>
          <w:sz w:val="24"/>
          <w:szCs w:val="24"/>
        </w:rPr>
      </w:pPr>
      <w:r>
        <w:rPr>
          <w:rFonts w:ascii="Times New Roman" w:hAnsi="Times New Roman" w:cs="Times New Roman"/>
          <w:color w:val="auto"/>
          <w:sz w:val="24"/>
          <w:szCs w:val="24"/>
        </w:rPr>
        <w:t>2.2</w:t>
      </w:r>
      <w:r>
        <w:rPr>
          <w:rFonts w:ascii="Times New Roman" w:cs="Times New Roman" w:hAnsiTheme="minorEastAsia"/>
          <w:color w:val="auto"/>
          <w:sz w:val="24"/>
          <w:szCs w:val="24"/>
        </w:rPr>
        <w:t>理论教学质量通用标准…………………………………………………………</w:t>
      </w:r>
      <w:r>
        <w:rPr>
          <w:rFonts w:hint="eastAsia" w:ascii="Times New Roman" w:cs="Times New Roman" w:hAnsiTheme="minorEastAsia"/>
          <w:color w:val="auto"/>
          <w:sz w:val="24"/>
          <w:szCs w:val="24"/>
        </w:rPr>
        <w:t>4</w:t>
      </w:r>
    </w:p>
    <w:p>
      <w:pPr>
        <w:spacing w:line="440" w:lineRule="exact"/>
        <w:jc w:val="distribute"/>
        <w:rPr>
          <w:rFonts w:ascii="Times New Roman" w:hAnsi="Times New Roman" w:cs="Times New Roman"/>
          <w:color w:val="auto"/>
          <w:sz w:val="24"/>
          <w:szCs w:val="24"/>
        </w:rPr>
      </w:pPr>
      <w:r>
        <w:rPr>
          <w:rFonts w:ascii="Times New Roman" w:hAnsi="Times New Roman" w:cs="Times New Roman"/>
          <w:color w:val="auto"/>
          <w:sz w:val="24"/>
          <w:szCs w:val="24"/>
        </w:rPr>
        <w:t>3</w:t>
      </w:r>
      <w:r>
        <w:rPr>
          <w:rFonts w:ascii="Times New Roman" w:cs="Times New Roman" w:hAnsiTheme="minorEastAsia"/>
          <w:color w:val="auto"/>
          <w:sz w:val="24"/>
          <w:szCs w:val="24"/>
        </w:rPr>
        <w:t>实验教学质量通用标准……………………………………………………………</w:t>
      </w:r>
      <w:r>
        <w:rPr>
          <w:rFonts w:hint="eastAsia" w:ascii="Times New Roman" w:cs="Times New Roman" w:hAnsiTheme="minorEastAsia"/>
          <w:color w:val="auto"/>
          <w:sz w:val="24"/>
          <w:szCs w:val="24"/>
        </w:rPr>
        <w:t>5</w:t>
      </w:r>
    </w:p>
    <w:p>
      <w:pPr>
        <w:spacing w:line="440" w:lineRule="exact"/>
        <w:jc w:val="distribute"/>
        <w:rPr>
          <w:rFonts w:ascii="Times New Roman" w:hAnsi="Times New Roman" w:cs="Times New Roman"/>
          <w:color w:val="auto"/>
          <w:sz w:val="24"/>
          <w:szCs w:val="24"/>
        </w:rPr>
      </w:pPr>
      <w:r>
        <w:rPr>
          <w:rFonts w:ascii="Times New Roman" w:hAnsi="Times New Roman" w:cs="Times New Roman"/>
          <w:color w:val="auto"/>
          <w:sz w:val="24"/>
          <w:szCs w:val="24"/>
        </w:rPr>
        <w:t>3.1</w:t>
      </w:r>
      <w:r>
        <w:rPr>
          <w:rFonts w:ascii="Times New Roman" w:cs="Times New Roman" w:hAnsiTheme="minorEastAsia"/>
          <w:color w:val="auto"/>
          <w:sz w:val="24"/>
          <w:szCs w:val="24"/>
        </w:rPr>
        <w:t>实验教学基本要求………………………………………………………………</w:t>
      </w:r>
      <w:r>
        <w:rPr>
          <w:rFonts w:hint="eastAsia" w:ascii="Times New Roman" w:cs="Times New Roman" w:hAnsiTheme="minorEastAsia"/>
          <w:color w:val="auto"/>
          <w:sz w:val="24"/>
          <w:szCs w:val="24"/>
        </w:rPr>
        <w:t>5</w:t>
      </w:r>
    </w:p>
    <w:p>
      <w:pPr>
        <w:spacing w:line="440" w:lineRule="exact"/>
        <w:jc w:val="distribute"/>
        <w:rPr>
          <w:rFonts w:ascii="Times New Roman" w:hAnsi="Times New Roman" w:cs="Times New Roman"/>
          <w:color w:val="auto"/>
          <w:sz w:val="24"/>
          <w:szCs w:val="24"/>
        </w:rPr>
      </w:pPr>
      <w:r>
        <w:rPr>
          <w:rFonts w:ascii="Times New Roman" w:hAnsi="Times New Roman" w:cs="Times New Roman"/>
          <w:color w:val="auto"/>
          <w:sz w:val="24"/>
          <w:szCs w:val="24"/>
        </w:rPr>
        <w:t>3.2</w:t>
      </w:r>
      <w:r>
        <w:rPr>
          <w:rFonts w:ascii="Times New Roman" w:cs="Times New Roman" w:hAnsiTheme="minorEastAsia"/>
          <w:color w:val="auto"/>
          <w:sz w:val="24"/>
          <w:szCs w:val="24"/>
        </w:rPr>
        <w:t>实验教学质量通用标准…………………………………………………………</w:t>
      </w:r>
      <w:r>
        <w:rPr>
          <w:rFonts w:hint="eastAsia" w:ascii="Times New Roman" w:cs="Times New Roman" w:hAnsiTheme="minorEastAsia"/>
          <w:color w:val="auto"/>
          <w:sz w:val="24"/>
          <w:szCs w:val="24"/>
        </w:rPr>
        <w:t>6</w:t>
      </w:r>
    </w:p>
    <w:p>
      <w:pPr>
        <w:spacing w:line="440" w:lineRule="exact"/>
        <w:jc w:val="distribute"/>
        <w:rPr>
          <w:rFonts w:ascii="Times New Roman" w:hAnsi="Times New Roman" w:cs="Times New Roman"/>
          <w:color w:val="auto"/>
          <w:sz w:val="24"/>
          <w:szCs w:val="24"/>
        </w:rPr>
      </w:pPr>
      <w:r>
        <w:rPr>
          <w:rFonts w:ascii="Times New Roman" w:hAnsi="Times New Roman" w:cs="Times New Roman"/>
          <w:color w:val="auto"/>
          <w:sz w:val="24"/>
          <w:szCs w:val="24"/>
        </w:rPr>
        <w:t>4</w:t>
      </w:r>
      <w:r>
        <w:rPr>
          <w:rFonts w:ascii="Times New Roman" w:cs="Times New Roman" w:hAnsiTheme="minorEastAsia"/>
          <w:color w:val="auto"/>
          <w:sz w:val="24"/>
          <w:szCs w:val="24"/>
        </w:rPr>
        <w:t>实习教学质量通用标准……………………………………………………………</w:t>
      </w:r>
      <w:r>
        <w:rPr>
          <w:rFonts w:hint="eastAsia" w:ascii="Times New Roman" w:cs="Times New Roman" w:hAnsiTheme="minorEastAsia"/>
          <w:color w:val="auto"/>
          <w:sz w:val="24"/>
          <w:szCs w:val="24"/>
        </w:rPr>
        <w:t>7</w:t>
      </w:r>
    </w:p>
    <w:p>
      <w:pPr>
        <w:spacing w:line="440" w:lineRule="exact"/>
        <w:jc w:val="distribute"/>
        <w:rPr>
          <w:rFonts w:ascii="Times New Roman" w:hAnsi="Times New Roman" w:cs="Times New Roman"/>
          <w:color w:val="auto"/>
          <w:sz w:val="24"/>
          <w:szCs w:val="24"/>
        </w:rPr>
      </w:pPr>
      <w:r>
        <w:rPr>
          <w:rFonts w:ascii="Times New Roman" w:hAnsi="Times New Roman" w:cs="Times New Roman"/>
          <w:color w:val="auto"/>
          <w:sz w:val="24"/>
          <w:szCs w:val="24"/>
        </w:rPr>
        <w:t>4.1</w:t>
      </w:r>
      <w:r>
        <w:rPr>
          <w:rFonts w:ascii="Times New Roman" w:cs="Times New Roman" w:hAnsiTheme="minorEastAsia"/>
          <w:color w:val="auto"/>
          <w:sz w:val="24"/>
          <w:szCs w:val="24"/>
        </w:rPr>
        <w:t>实习教学基本要求………………………………………………………………</w:t>
      </w:r>
      <w:r>
        <w:rPr>
          <w:rFonts w:hint="eastAsia" w:ascii="Times New Roman" w:cs="Times New Roman" w:hAnsiTheme="minorEastAsia"/>
          <w:color w:val="auto"/>
          <w:sz w:val="24"/>
          <w:szCs w:val="24"/>
        </w:rPr>
        <w:t>7</w:t>
      </w:r>
    </w:p>
    <w:p>
      <w:pPr>
        <w:spacing w:line="440" w:lineRule="exact"/>
        <w:jc w:val="distribute"/>
        <w:rPr>
          <w:rFonts w:ascii="Times New Roman" w:hAnsi="Times New Roman" w:cs="Times New Roman"/>
          <w:color w:val="auto"/>
          <w:sz w:val="24"/>
          <w:szCs w:val="24"/>
        </w:rPr>
      </w:pPr>
      <w:r>
        <w:rPr>
          <w:rFonts w:ascii="Times New Roman" w:hAnsi="Times New Roman" w:cs="Times New Roman"/>
          <w:color w:val="auto"/>
          <w:sz w:val="24"/>
          <w:szCs w:val="24"/>
        </w:rPr>
        <w:t>4.2</w:t>
      </w:r>
      <w:r>
        <w:rPr>
          <w:rFonts w:ascii="Times New Roman" w:cs="Times New Roman" w:hAnsiTheme="minorEastAsia"/>
          <w:color w:val="auto"/>
          <w:sz w:val="24"/>
          <w:szCs w:val="24"/>
        </w:rPr>
        <w:t>实习教学质量通用标准…………………………………………………………</w:t>
      </w:r>
      <w:r>
        <w:rPr>
          <w:rFonts w:hint="eastAsia" w:ascii="Times New Roman" w:cs="Times New Roman" w:hAnsiTheme="minorEastAsia"/>
          <w:color w:val="auto"/>
          <w:sz w:val="24"/>
          <w:szCs w:val="24"/>
        </w:rPr>
        <w:t>7</w:t>
      </w:r>
    </w:p>
    <w:p>
      <w:pPr>
        <w:spacing w:line="440" w:lineRule="exact"/>
        <w:jc w:val="distribute"/>
        <w:rPr>
          <w:rFonts w:ascii="Times New Roman" w:hAnsi="Times New Roman" w:cs="Times New Roman"/>
          <w:color w:val="auto"/>
          <w:sz w:val="24"/>
          <w:szCs w:val="24"/>
        </w:rPr>
      </w:pPr>
      <w:r>
        <w:rPr>
          <w:rFonts w:ascii="Times New Roman" w:hAnsi="Times New Roman" w:cs="Times New Roman"/>
          <w:color w:val="auto"/>
          <w:sz w:val="24"/>
          <w:szCs w:val="24"/>
        </w:rPr>
        <w:t>5</w:t>
      </w:r>
      <w:r>
        <w:rPr>
          <w:rFonts w:ascii="Times New Roman" w:cs="Times New Roman" w:hAnsiTheme="minorEastAsia"/>
          <w:color w:val="auto"/>
          <w:sz w:val="24"/>
          <w:szCs w:val="24"/>
        </w:rPr>
        <w:t>教育实习质量通用标准……………………………………………………………</w:t>
      </w:r>
      <w:r>
        <w:rPr>
          <w:rFonts w:hint="eastAsia" w:ascii="Times New Roman" w:cs="Times New Roman" w:hAnsiTheme="minorEastAsia"/>
          <w:color w:val="auto"/>
          <w:sz w:val="24"/>
          <w:szCs w:val="24"/>
        </w:rPr>
        <w:t>8</w:t>
      </w:r>
    </w:p>
    <w:p>
      <w:pPr>
        <w:spacing w:line="440" w:lineRule="exact"/>
        <w:jc w:val="distribute"/>
        <w:rPr>
          <w:rFonts w:ascii="Times New Roman" w:hAnsi="Times New Roman" w:cs="Times New Roman"/>
          <w:color w:val="auto"/>
          <w:sz w:val="24"/>
          <w:szCs w:val="24"/>
        </w:rPr>
      </w:pPr>
      <w:r>
        <w:rPr>
          <w:rFonts w:ascii="Times New Roman" w:hAnsi="Times New Roman" w:cs="Times New Roman"/>
          <w:color w:val="auto"/>
          <w:sz w:val="24"/>
          <w:szCs w:val="24"/>
        </w:rPr>
        <w:t>5.1</w:t>
      </w:r>
      <w:r>
        <w:rPr>
          <w:rFonts w:ascii="Times New Roman" w:cs="Times New Roman" w:hAnsiTheme="minorEastAsia"/>
          <w:color w:val="auto"/>
          <w:sz w:val="24"/>
          <w:szCs w:val="24"/>
        </w:rPr>
        <w:t>教育实习基本要求………………………………………………………………</w:t>
      </w:r>
      <w:r>
        <w:rPr>
          <w:rFonts w:hint="eastAsia" w:ascii="Times New Roman" w:cs="Times New Roman" w:hAnsiTheme="minorEastAsia"/>
          <w:color w:val="auto"/>
          <w:sz w:val="24"/>
          <w:szCs w:val="24"/>
        </w:rPr>
        <w:t>8</w:t>
      </w:r>
    </w:p>
    <w:p>
      <w:pPr>
        <w:spacing w:line="440" w:lineRule="exact"/>
        <w:jc w:val="distribute"/>
        <w:rPr>
          <w:rFonts w:ascii="Times New Roman" w:hAnsi="Times New Roman" w:cs="Times New Roman"/>
          <w:color w:val="auto"/>
          <w:sz w:val="24"/>
          <w:szCs w:val="24"/>
        </w:rPr>
      </w:pPr>
      <w:r>
        <w:rPr>
          <w:rFonts w:ascii="Times New Roman" w:hAnsi="Times New Roman" w:cs="Times New Roman"/>
          <w:color w:val="auto"/>
          <w:sz w:val="24"/>
          <w:szCs w:val="24"/>
        </w:rPr>
        <w:t>5.2</w:t>
      </w:r>
      <w:r>
        <w:rPr>
          <w:rFonts w:ascii="Times New Roman" w:cs="Times New Roman" w:hAnsiTheme="minorEastAsia"/>
          <w:color w:val="auto"/>
          <w:sz w:val="24"/>
          <w:szCs w:val="24"/>
        </w:rPr>
        <w:t>教育实习质量通用标准…………………………………………………………</w:t>
      </w:r>
      <w:r>
        <w:rPr>
          <w:rFonts w:hint="eastAsia" w:ascii="Times New Roman" w:cs="Times New Roman" w:hAnsiTheme="minorEastAsia"/>
          <w:color w:val="auto"/>
          <w:sz w:val="24"/>
          <w:szCs w:val="24"/>
        </w:rPr>
        <w:t>9</w:t>
      </w:r>
    </w:p>
    <w:p>
      <w:pPr>
        <w:spacing w:line="440" w:lineRule="exact"/>
        <w:jc w:val="distribute"/>
        <w:rPr>
          <w:rFonts w:ascii="Times New Roman" w:hAnsi="Times New Roman" w:cs="Times New Roman"/>
          <w:color w:val="auto"/>
          <w:sz w:val="24"/>
          <w:szCs w:val="24"/>
        </w:rPr>
      </w:pPr>
      <w:r>
        <w:rPr>
          <w:rFonts w:ascii="Times New Roman" w:hAnsi="Times New Roman" w:cs="Times New Roman"/>
          <w:color w:val="auto"/>
          <w:sz w:val="24"/>
          <w:szCs w:val="24"/>
        </w:rPr>
        <w:t>6</w:t>
      </w:r>
      <w:r>
        <w:rPr>
          <w:rFonts w:ascii="Times New Roman" w:cs="Times New Roman" w:hAnsiTheme="minorEastAsia"/>
          <w:color w:val="auto"/>
          <w:sz w:val="24"/>
          <w:szCs w:val="24"/>
        </w:rPr>
        <w:t>课程设计质量通用标准……………………………………………………………</w:t>
      </w:r>
      <w:r>
        <w:rPr>
          <w:rFonts w:hint="eastAsia" w:ascii="Times New Roman" w:cs="Times New Roman" w:hAnsiTheme="minorEastAsia"/>
          <w:color w:val="auto"/>
          <w:sz w:val="24"/>
          <w:szCs w:val="24"/>
        </w:rPr>
        <w:t>10</w:t>
      </w:r>
    </w:p>
    <w:p>
      <w:pPr>
        <w:spacing w:line="440" w:lineRule="exact"/>
        <w:jc w:val="distribute"/>
        <w:rPr>
          <w:rFonts w:ascii="Times New Roman" w:hAnsi="Times New Roman" w:cs="Times New Roman"/>
          <w:color w:val="auto"/>
          <w:sz w:val="24"/>
          <w:szCs w:val="24"/>
        </w:rPr>
      </w:pPr>
      <w:r>
        <w:rPr>
          <w:rFonts w:ascii="Times New Roman" w:hAnsi="Times New Roman" w:cs="Times New Roman"/>
          <w:color w:val="auto"/>
          <w:sz w:val="24"/>
          <w:szCs w:val="24"/>
        </w:rPr>
        <w:t>6.1</w:t>
      </w:r>
      <w:r>
        <w:rPr>
          <w:rFonts w:ascii="Times New Roman" w:cs="Times New Roman" w:hAnsiTheme="minorEastAsia"/>
          <w:color w:val="auto"/>
          <w:sz w:val="24"/>
          <w:szCs w:val="24"/>
        </w:rPr>
        <w:t>课程设计基本要求………………………………………………………………</w:t>
      </w:r>
      <w:r>
        <w:rPr>
          <w:rFonts w:hint="eastAsia" w:ascii="Times New Roman" w:cs="Times New Roman" w:hAnsiTheme="minorEastAsia"/>
          <w:color w:val="auto"/>
          <w:sz w:val="24"/>
          <w:szCs w:val="24"/>
        </w:rPr>
        <w:t>11</w:t>
      </w:r>
    </w:p>
    <w:p>
      <w:pPr>
        <w:spacing w:line="440" w:lineRule="exact"/>
        <w:jc w:val="distribute"/>
        <w:rPr>
          <w:rFonts w:ascii="Times New Roman" w:hAnsi="Times New Roman" w:cs="Times New Roman"/>
          <w:color w:val="auto"/>
          <w:sz w:val="24"/>
          <w:szCs w:val="24"/>
        </w:rPr>
      </w:pPr>
      <w:r>
        <w:rPr>
          <w:rFonts w:ascii="Times New Roman" w:hAnsi="Times New Roman" w:cs="Times New Roman"/>
          <w:color w:val="auto"/>
          <w:sz w:val="24"/>
          <w:szCs w:val="24"/>
        </w:rPr>
        <w:t>6.2</w:t>
      </w:r>
      <w:r>
        <w:rPr>
          <w:rFonts w:ascii="Times New Roman" w:cs="Times New Roman" w:hAnsiTheme="minorEastAsia"/>
          <w:color w:val="auto"/>
          <w:sz w:val="24"/>
          <w:szCs w:val="24"/>
        </w:rPr>
        <w:t>课程设计质量通用标准…………………………………………………………</w:t>
      </w:r>
      <w:r>
        <w:rPr>
          <w:rFonts w:hint="eastAsia" w:ascii="Times New Roman" w:cs="Times New Roman" w:hAnsiTheme="minorEastAsia"/>
          <w:color w:val="auto"/>
          <w:sz w:val="24"/>
          <w:szCs w:val="24"/>
        </w:rPr>
        <w:t>11</w:t>
      </w:r>
    </w:p>
    <w:p>
      <w:pPr>
        <w:spacing w:line="440" w:lineRule="exact"/>
        <w:jc w:val="distribute"/>
        <w:rPr>
          <w:rFonts w:ascii="Times New Roman" w:hAnsi="Times New Roman" w:cs="Times New Roman"/>
          <w:color w:val="auto"/>
          <w:sz w:val="24"/>
          <w:szCs w:val="24"/>
        </w:rPr>
      </w:pPr>
      <w:r>
        <w:rPr>
          <w:rFonts w:ascii="Times New Roman" w:hAnsi="Times New Roman" w:cs="Times New Roman"/>
          <w:color w:val="auto"/>
          <w:sz w:val="24"/>
          <w:szCs w:val="24"/>
        </w:rPr>
        <w:t>7</w:t>
      </w:r>
      <w:r>
        <w:rPr>
          <w:rFonts w:ascii="Times New Roman" w:cs="Times New Roman" w:hAnsiTheme="minorEastAsia"/>
          <w:color w:val="auto"/>
          <w:sz w:val="24"/>
          <w:szCs w:val="24"/>
        </w:rPr>
        <w:t>课程考核质量通用标准……………………………………………………………</w:t>
      </w:r>
      <w:r>
        <w:rPr>
          <w:rFonts w:hint="eastAsia" w:ascii="Times New Roman" w:cs="Times New Roman" w:hAnsiTheme="minorEastAsia"/>
          <w:color w:val="auto"/>
          <w:sz w:val="24"/>
          <w:szCs w:val="24"/>
        </w:rPr>
        <w:t>13</w:t>
      </w:r>
    </w:p>
    <w:p>
      <w:pPr>
        <w:spacing w:line="440" w:lineRule="exact"/>
        <w:jc w:val="distribute"/>
        <w:rPr>
          <w:rFonts w:ascii="Times New Roman" w:hAnsi="Times New Roman" w:cs="Times New Roman"/>
          <w:color w:val="auto"/>
          <w:sz w:val="24"/>
          <w:szCs w:val="24"/>
        </w:rPr>
      </w:pPr>
      <w:r>
        <w:rPr>
          <w:rFonts w:ascii="Times New Roman" w:hAnsi="Times New Roman" w:cs="Times New Roman"/>
          <w:color w:val="auto"/>
          <w:sz w:val="24"/>
          <w:szCs w:val="24"/>
        </w:rPr>
        <w:t>7.1</w:t>
      </w:r>
      <w:r>
        <w:rPr>
          <w:rFonts w:ascii="Times New Roman" w:cs="Times New Roman" w:hAnsiTheme="minorEastAsia"/>
          <w:color w:val="auto"/>
          <w:sz w:val="24"/>
          <w:szCs w:val="24"/>
        </w:rPr>
        <w:t>课程考核基本要求………………………………………………………………</w:t>
      </w:r>
      <w:r>
        <w:rPr>
          <w:rFonts w:hint="eastAsia" w:ascii="Times New Roman" w:cs="Times New Roman" w:hAnsiTheme="minorEastAsia"/>
          <w:color w:val="auto"/>
          <w:sz w:val="24"/>
          <w:szCs w:val="24"/>
        </w:rPr>
        <w:t>13</w:t>
      </w:r>
    </w:p>
    <w:p>
      <w:pPr>
        <w:spacing w:line="440" w:lineRule="exact"/>
        <w:jc w:val="distribute"/>
        <w:rPr>
          <w:rFonts w:ascii="Times New Roman" w:hAnsi="Times New Roman" w:cs="Times New Roman"/>
          <w:color w:val="auto"/>
          <w:sz w:val="24"/>
          <w:szCs w:val="24"/>
        </w:rPr>
      </w:pPr>
      <w:r>
        <w:rPr>
          <w:rFonts w:ascii="Times New Roman" w:hAnsi="Times New Roman" w:cs="Times New Roman"/>
          <w:color w:val="auto"/>
          <w:sz w:val="24"/>
          <w:szCs w:val="24"/>
        </w:rPr>
        <w:t>7.2</w:t>
      </w:r>
      <w:r>
        <w:rPr>
          <w:rFonts w:ascii="Times New Roman" w:cs="Times New Roman" w:hAnsiTheme="minorEastAsia"/>
          <w:color w:val="auto"/>
          <w:sz w:val="24"/>
          <w:szCs w:val="24"/>
        </w:rPr>
        <w:t>课程考核质量通用标准…………………………………………………………</w:t>
      </w:r>
      <w:r>
        <w:rPr>
          <w:rFonts w:hint="eastAsia" w:ascii="Times New Roman" w:cs="Times New Roman" w:hAnsiTheme="minorEastAsia"/>
          <w:color w:val="auto"/>
          <w:sz w:val="24"/>
          <w:szCs w:val="24"/>
        </w:rPr>
        <w:t>13</w:t>
      </w:r>
    </w:p>
    <w:p>
      <w:pPr>
        <w:spacing w:line="440" w:lineRule="exact"/>
        <w:jc w:val="distribute"/>
        <w:rPr>
          <w:rFonts w:ascii="Times New Roman" w:hAnsi="Times New Roman" w:cs="Times New Roman"/>
          <w:color w:val="auto"/>
          <w:sz w:val="24"/>
          <w:szCs w:val="24"/>
        </w:rPr>
      </w:pPr>
      <w:r>
        <w:rPr>
          <w:rFonts w:ascii="Times New Roman" w:hAnsi="Times New Roman" w:cs="Times New Roman"/>
          <w:color w:val="auto"/>
          <w:sz w:val="24"/>
          <w:szCs w:val="24"/>
        </w:rPr>
        <w:t>8</w:t>
      </w:r>
      <w:r>
        <w:rPr>
          <w:rFonts w:ascii="Times New Roman" w:cs="Times New Roman" w:hAnsiTheme="minorEastAsia"/>
          <w:color w:val="auto"/>
          <w:sz w:val="24"/>
          <w:szCs w:val="24"/>
        </w:rPr>
        <w:t>毕业设计</w:t>
      </w:r>
      <w:r>
        <w:rPr>
          <w:rFonts w:ascii="Times New Roman" w:hAnsi="Times New Roman" w:cs="Times New Roman"/>
          <w:color w:val="auto"/>
          <w:sz w:val="24"/>
          <w:szCs w:val="24"/>
        </w:rPr>
        <w:t>(</w:t>
      </w:r>
      <w:r>
        <w:rPr>
          <w:rFonts w:ascii="Times New Roman" w:cs="Times New Roman" w:hAnsiTheme="minorEastAsia"/>
          <w:color w:val="auto"/>
          <w:sz w:val="24"/>
          <w:szCs w:val="24"/>
        </w:rPr>
        <w:t>论文</w:t>
      </w:r>
      <w:r>
        <w:rPr>
          <w:rFonts w:ascii="Times New Roman" w:hAnsi="Times New Roman" w:cs="Times New Roman"/>
          <w:color w:val="auto"/>
          <w:sz w:val="24"/>
          <w:szCs w:val="24"/>
        </w:rPr>
        <w:t>)</w:t>
      </w:r>
      <w:r>
        <w:rPr>
          <w:rFonts w:ascii="Times New Roman" w:cs="Times New Roman" w:hAnsiTheme="minorEastAsia"/>
          <w:color w:val="auto"/>
          <w:sz w:val="24"/>
          <w:szCs w:val="24"/>
        </w:rPr>
        <w:t>质量通用标准……………………………………………………</w:t>
      </w:r>
      <w:r>
        <w:rPr>
          <w:rFonts w:hint="eastAsia" w:ascii="Times New Roman" w:cs="Times New Roman" w:hAnsiTheme="minorEastAsia"/>
          <w:color w:val="auto"/>
          <w:sz w:val="24"/>
          <w:szCs w:val="24"/>
        </w:rPr>
        <w:t>15</w:t>
      </w:r>
    </w:p>
    <w:p>
      <w:pPr>
        <w:spacing w:line="440" w:lineRule="exact"/>
        <w:jc w:val="distribute"/>
        <w:rPr>
          <w:rFonts w:ascii="Times New Roman" w:hAnsi="Times New Roman" w:cs="Times New Roman"/>
          <w:color w:val="auto"/>
          <w:sz w:val="24"/>
          <w:szCs w:val="24"/>
        </w:rPr>
      </w:pPr>
      <w:r>
        <w:rPr>
          <w:rFonts w:ascii="Times New Roman" w:hAnsi="Times New Roman" w:cs="Times New Roman"/>
          <w:color w:val="auto"/>
          <w:sz w:val="24"/>
          <w:szCs w:val="24"/>
        </w:rPr>
        <w:t xml:space="preserve">8.1 </w:t>
      </w:r>
      <w:r>
        <w:rPr>
          <w:rFonts w:ascii="Times New Roman" w:cs="Times New Roman" w:hAnsiTheme="minorEastAsia"/>
          <w:color w:val="auto"/>
          <w:sz w:val="24"/>
          <w:szCs w:val="24"/>
        </w:rPr>
        <w:t>毕业设计</w:t>
      </w:r>
      <w:r>
        <w:rPr>
          <w:rFonts w:ascii="Times New Roman" w:hAnsi="Times New Roman" w:cs="Times New Roman"/>
          <w:color w:val="auto"/>
          <w:sz w:val="24"/>
          <w:szCs w:val="24"/>
        </w:rPr>
        <w:t>(</w:t>
      </w:r>
      <w:r>
        <w:rPr>
          <w:rFonts w:ascii="Times New Roman" w:cs="Times New Roman" w:hAnsiTheme="minorEastAsia"/>
          <w:color w:val="auto"/>
          <w:sz w:val="24"/>
          <w:szCs w:val="24"/>
        </w:rPr>
        <w:t>论文</w:t>
      </w:r>
      <w:r>
        <w:rPr>
          <w:rFonts w:ascii="Times New Roman" w:hAnsi="Times New Roman" w:cs="Times New Roman"/>
          <w:color w:val="auto"/>
          <w:sz w:val="24"/>
          <w:szCs w:val="24"/>
        </w:rPr>
        <w:t>)</w:t>
      </w:r>
      <w:r>
        <w:rPr>
          <w:rFonts w:ascii="Times New Roman" w:cs="Times New Roman" w:hAnsiTheme="minorEastAsia"/>
          <w:color w:val="auto"/>
          <w:sz w:val="24"/>
          <w:szCs w:val="24"/>
        </w:rPr>
        <w:t>选题基本要求…………………………………………………</w:t>
      </w:r>
      <w:r>
        <w:rPr>
          <w:rFonts w:hint="eastAsia" w:ascii="Times New Roman" w:cs="Times New Roman" w:hAnsiTheme="minorEastAsia"/>
          <w:color w:val="auto"/>
          <w:sz w:val="24"/>
          <w:szCs w:val="24"/>
        </w:rPr>
        <w:t>16</w:t>
      </w:r>
    </w:p>
    <w:p>
      <w:pPr>
        <w:spacing w:line="440" w:lineRule="exact"/>
        <w:jc w:val="distribute"/>
        <w:rPr>
          <w:rFonts w:ascii="Times New Roman" w:hAnsi="Times New Roman" w:cs="Times New Roman"/>
          <w:color w:val="auto"/>
          <w:sz w:val="24"/>
          <w:szCs w:val="24"/>
        </w:rPr>
      </w:pPr>
      <w:r>
        <w:rPr>
          <w:rFonts w:ascii="Times New Roman" w:hAnsi="Times New Roman" w:cs="Times New Roman"/>
          <w:color w:val="auto"/>
          <w:sz w:val="24"/>
          <w:szCs w:val="24"/>
        </w:rPr>
        <w:t xml:space="preserve">8.2 </w:t>
      </w:r>
      <w:r>
        <w:rPr>
          <w:rFonts w:ascii="Times New Roman" w:cs="Times New Roman" w:hAnsiTheme="minorEastAsia"/>
          <w:color w:val="auto"/>
          <w:sz w:val="24"/>
          <w:szCs w:val="24"/>
        </w:rPr>
        <w:t>毕业设计</w:t>
      </w:r>
      <w:r>
        <w:rPr>
          <w:rFonts w:ascii="Times New Roman" w:hAnsi="Times New Roman" w:cs="Times New Roman"/>
          <w:color w:val="auto"/>
          <w:sz w:val="24"/>
          <w:szCs w:val="24"/>
        </w:rPr>
        <w:t>(</w:t>
      </w:r>
      <w:r>
        <w:rPr>
          <w:rFonts w:ascii="Times New Roman" w:cs="Times New Roman" w:hAnsiTheme="minorEastAsia"/>
          <w:color w:val="auto"/>
          <w:sz w:val="24"/>
          <w:szCs w:val="24"/>
        </w:rPr>
        <w:t>论文</w:t>
      </w:r>
      <w:r>
        <w:rPr>
          <w:rFonts w:ascii="Times New Roman" w:hAnsi="Times New Roman" w:cs="Times New Roman"/>
          <w:color w:val="auto"/>
          <w:sz w:val="24"/>
          <w:szCs w:val="24"/>
        </w:rPr>
        <w:t>)</w:t>
      </w:r>
      <w:r>
        <w:rPr>
          <w:rFonts w:ascii="Times New Roman" w:cs="Times New Roman" w:hAnsiTheme="minorEastAsia"/>
          <w:color w:val="auto"/>
          <w:sz w:val="24"/>
          <w:szCs w:val="24"/>
        </w:rPr>
        <w:t>选题质量通用标准……………………………………………</w:t>
      </w:r>
      <w:r>
        <w:rPr>
          <w:rFonts w:hint="eastAsia" w:ascii="Times New Roman" w:cs="Times New Roman" w:hAnsiTheme="minorEastAsia"/>
          <w:color w:val="auto"/>
          <w:sz w:val="24"/>
          <w:szCs w:val="24"/>
        </w:rPr>
        <w:t>16</w:t>
      </w:r>
    </w:p>
    <w:p>
      <w:pPr>
        <w:spacing w:line="440" w:lineRule="exact"/>
        <w:jc w:val="distribute"/>
        <w:rPr>
          <w:rFonts w:ascii="Times New Roman" w:hAnsi="Times New Roman" w:cs="Times New Roman"/>
          <w:color w:val="auto"/>
          <w:sz w:val="24"/>
          <w:szCs w:val="24"/>
        </w:rPr>
      </w:pPr>
      <w:r>
        <w:rPr>
          <w:rFonts w:ascii="Times New Roman" w:hAnsi="Times New Roman" w:cs="Times New Roman"/>
          <w:color w:val="auto"/>
          <w:sz w:val="24"/>
          <w:szCs w:val="24"/>
        </w:rPr>
        <w:t>8.3</w:t>
      </w:r>
      <w:r>
        <w:rPr>
          <w:rFonts w:ascii="Times New Roman" w:cs="Times New Roman" w:hAnsiTheme="minorEastAsia"/>
          <w:color w:val="auto"/>
          <w:sz w:val="24"/>
          <w:szCs w:val="24"/>
        </w:rPr>
        <w:t>毕业设计</w:t>
      </w:r>
      <w:r>
        <w:rPr>
          <w:rFonts w:ascii="Times New Roman" w:hAnsi="Times New Roman" w:cs="Times New Roman"/>
          <w:color w:val="auto"/>
          <w:sz w:val="24"/>
          <w:szCs w:val="24"/>
        </w:rPr>
        <w:t>(</w:t>
      </w:r>
      <w:r>
        <w:rPr>
          <w:rFonts w:ascii="Times New Roman" w:cs="Times New Roman" w:hAnsiTheme="minorEastAsia"/>
          <w:color w:val="auto"/>
          <w:sz w:val="24"/>
          <w:szCs w:val="24"/>
        </w:rPr>
        <w:t>论文</w:t>
      </w:r>
      <w:r>
        <w:rPr>
          <w:rFonts w:ascii="Times New Roman" w:hAnsi="Times New Roman" w:cs="Times New Roman"/>
          <w:color w:val="auto"/>
          <w:sz w:val="24"/>
          <w:szCs w:val="24"/>
        </w:rPr>
        <w:t>)</w:t>
      </w:r>
      <w:r>
        <w:rPr>
          <w:rFonts w:ascii="Times New Roman" w:cs="Times New Roman" w:hAnsiTheme="minorEastAsia"/>
          <w:color w:val="auto"/>
          <w:sz w:val="24"/>
          <w:szCs w:val="24"/>
        </w:rPr>
        <w:t>撰写基本要求…………………………………………………</w:t>
      </w:r>
      <w:r>
        <w:rPr>
          <w:rFonts w:hint="eastAsia" w:ascii="Times New Roman" w:cs="Times New Roman" w:hAnsiTheme="minorEastAsia"/>
          <w:color w:val="auto"/>
          <w:sz w:val="24"/>
          <w:szCs w:val="24"/>
        </w:rPr>
        <w:t>17</w:t>
      </w:r>
    </w:p>
    <w:p>
      <w:pPr>
        <w:spacing w:line="440" w:lineRule="exact"/>
        <w:jc w:val="distribute"/>
        <w:rPr>
          <w:rFonts w:ascii="Times New Roman" w:hAnsi="Times New Roman" w:cs="Times New Roman"/>
          <w:color w:val="auto"/>
          <w:sz w:val="24"/>
          <w:szCs w:val="24"/>
        </w:rPr>
      </w:pPr>
      <w:r>
        <w:rPr>
          <w:rFonts w:ascii="Times New Roman" w:hAnsi="Times New Roman" w:cs="Times New Roman"/>
          <w:color w:val="auto"/>
          <w:sz w:val="24"/>
          <w:szCs w:val="24"/>
        </w:rPr>
        <w:t>8.4</w:t>
      </w:r>
      <w:r>
        <w:rPr>
          <w:rFonts w:ascii="Times New Roman" w:cs="Times New Roman" w:hAnsiTheme="minorEastAsia"/>
          <w:color w:val="auto"/>
          <w:sz w:val="24"/>
          <w:szCs w:val="24"/>
        </w:rPr>
        <w:t>毕业设计</w:t>
      </w:r>
      <w:r>
        <w:rPr>
          <w:rFonts w:ascii="Times New Roman" w:hAnsi="Times New Roman" w:cs="Times New Roman"/>
          <w:color w:val="auto"/>
          <w:sz w:val="24"/>
          <w:szCs w:val="24"/>
        </w:rPr>
        <w:t>(</w:t>
      </w:r>
      <w:r>
        <w:rPr>
          <w:rFonts w:ascii="Times New Roman" w:cs="Times New Roman" w:hAnsiTheme="minorEastAsia"/>
          <w:color w:val="auto"/>
          <w:sz w:val="24"/>
          <w:szCs w:val="24"/>
        </w:rPr>
        <w:t>论文</w:t>
      </w:r>
      <w:r>
        <w:rPr>
          <w:rFonts w:ascii="Times New Roman" w:hAnsi="Times New Roman" w:cs="Times New Roman"/>
          <w:color w:val="auto"/>
          <w:sz w:val="24"/>
          <w:szCs w:val="24"/>
        </w:rPr>
        <w:t>)</w:t>
      </w:r>
      <w:r>
        <w:rPr>
          <w:rFonts w:ascii="Times New Roman" w:cs="Times New Roman" w:hAnsiTheme="minorEastAsia"/>
          <w:color w:val="auto"/>
          <w:sz w:val="24"/>
          <w:szCs w:val="24"/>
        </w:rPr>
        <w:t>撰写质量通用标准……………………………………………</w:t>
      </w:r>
      <w:r>
        <w:rPr>
          <w:rFonts w:hint="eastAsia" w:ascii="Times New Roman" w:cs="Times New Roman" w:hAnsiTheme="minorEastAsia"/>
          <w:color w:val="auto"/>
          <w:sz w:val="24"/>
          <w:szCs w:val="24"/>
        </w:rPr>
        <w:t>17</w:t>
      </w:r>
    </w:p>
    <w:p>
      <w:pPr>
        <w:spacing w:line="440" w:lineRule="exact"/>
        <w:jc w:val="distribute"/>
        <w:rPr>
          <w:rFonts w:ascii="Times New Roman" w:hAnsi="Times New Roman" w:cs="Times New Roman"/>
          <w:color w:val="auto"/>
          <w:sz w:val="24"/>
          <w:szCs w:val="24"/>
        </w:rPr>
      </w:pPr>
      <w:r>
        <w:rPr>
          <w:rFonts w:ascii="Times New Roman" w:hAnsi="Times New Roman" w:cs="Times New Roman"/>
          <w:color w:val="auto"/>
          <w:sz w:val="24"/>
          <w:szCs w:val="24"/>
        </w:rPr>
        <w:t xml:space="preserve">8.5 </w:t>
      </w:r>
      <w:r>
        <w:rPr>
          <w:rFonts w:ascii="Times New Roman" w:cs="Times New Roman" w:hAnsiTheme="minorEastAsia"/>
          <w:color w:val="auto"/>
          <w:sz w:val="24"/>
          <w:szCs w:val="24"/>
        </w:rPr>
        <w:t>毕业设计</w:t>
      </w:r>
      <w:r>
        <w:rPr>
          <w:rFonts w:ascii="Times New Roman" w:hAnsi="Times New Roman" w:cs="Times New Roman"/>
          <w:color w:val="auto"/>
          <w:sz w:val="24"/>
          <w:szCs w:val="24"/>
        </w:rPr>
        <w:t>(</w:t>
      </w:r>
      <w:r>
        <w:rPr>
          <w:rFonts w:ascii="Times New Roman" w:cs="Times New Roman" w:hAnsiTheme="minorEastAsia"/>
          <w:color w:val="auto"/>
          <w:sz w:val="24"/>
          <w:szCs w:val="24"/>
        </w:rPr>
        <w:t>论文</w:t>
      </w:r>
      <w:r>
        <w:rPr>
          <w:rFonts w:ascii="Times New Roman" w:hAnsi="Times New Roman" w:cs="Times New Roman"/>
          <w:color w:val="auto"/>
          <w:sz w:val="24"/>
          <w:szCs w:val="24"/>
        </w:rPr>
        <w:t>)</w:t>
      </w:r>
      <w:r>
        <w:rPr>
          <w:rFonts w:ascii="Times New Roman" w:cs="Times New Roman" w:hAnsiTheme="minorEastAsia"/>
          <w:color w:val="auto"/>
          <w:sz w:val="24"/>
          <w:szCs w:val="24"/>
        </w:rPr>
        <w:t>评阅基本要求…………………………………………………</w:t>
      </w:r>
      <w:r>
        <w:rPr>
          <w:rFonts w:hint="eastAsia" w:ascii="Times New Roman" w:cs="Times New Roman" w:hAnsiTheme="minorEastAsia"/>
          <w:color w:val="auto"/>
          <w:sz w:val="24"/>
          <w:szCs w:val="24"/>
        </w:rPr>
        <w:t>18</w:t>
      </w:r>
    </w:p>
    <w:p>
      <w:pPr>
        <w:spacing w:line="440" w:lineRule="exact"/>
        <w:jc w:val="distribute"/>
        <w:rPr>
          <w:rFonts w:ascii="Times New Roman" w:hAnsi="Times New Roman" w:cs="Times New Roman"/>
          <w:color w:val="auto"/>
          <w:sz w:val="24"/>
          <w:szCs w:val="24"/>
        </w:rPr>
      </w:pPr>
      <w:r>
        <w:rPr>
          <w:rFonts w:ascii="Times New Roman" w:hAnsi="Times New Roman" w:cs="Times New Roman"/>
          <w:color w:val="auto"/>
          <w:sz w:val="24"/>
          <w:szCs w:val="24"/>
        </w:rPr>
        <w:t>8.6</w:t>
      </w:r>
      <w:r>
        <w:rPr>
          <w:rFonts w:ascii="Times New Roman" w:cs="Times New Roman" w:hAnsiTheme="minorEastAsia"/>
          <w:color w:val="auto"/>
          <w:sz w:val="24"/>
          <w:szCs w:val="24"/>
        </w:rPr>
        <w:t>毕业设计</w:t>
      </w:r>
      <w:r>
        <w:rPr>
          <w:rFonts w:ascii="Times New Roman" w:hAnsi="Times New Roman" w:cs="Times New Roman"/>
          <w:color w:val="auto"/>
          <w:sz w:val="24"/>
          <w:szCs w:val="24"/>
        </w:rPr>
        <w:t>(</w:t>
      </w:r>
      <w:r>
        <w:rPr>
          <w:rFonts w:ascii="Times New Roman" w:cs="Times New Roman" w:hAnsiTheme="minorEastAsia"/>
          <w:color w:val="auto"/>
          <w:sz w:val="24"/>
          <w:szCs w:val="24"/>
        </w:rPr>
        <w:t>论文</w:t>
      </w:r>
      <w:r>
        <w:rPr>
          <w:rFonts w:ascii="Times New Roman" w:hAnsi="Times New Roman" w:cs="Times New Roman"/>
          <w:color w:val="auto"/>
          <w:sz w:val="24"/>
          <w:szCs w:val="24"/>
        </w:rPr>
        <w:t>)</w:t>
      </w:r>
      <w:r>
        <w:rPr>
          <w:rFonts w:ascii="Times New Roman" w:cs="Times New Roman" w:hAnsiTheme="minorEastAsia"/>
          <w:color w:val="auto"/>
          <w:sz w:val="24"/>
          <w:szCs w:val="24"/>
        </w:rPr>
        <w:t>评阅质量通用标准……………………………………………</w:t>
      </w:r>
      <w:r>
        <w:rPr>
          <w:rFonts w:hint="eastAsia" w:ascii="Times New Roman" w:cs="Times New Roman" w:hAnsiTheme="minorEastAsia"/>
          <w:color w:val="auto"/>
          <w:sz w:val="24"/>
          <w:szCs w:val="24"/>
        </w:rPr>
        <w:t>19</w:t>
      </w:r>
    </w:p>
    <w:p>
      <w:pPr>
        <w:widowControl/>
        <w:jc w:val="left"/>
        <w:rPr>
          <w:rFonts w:ascii="Times New Roman" w:hAnsi="Times New Roman" w:cs="Times New Roman"/>
          <w:color w:val="auto"/>
          <w:sz w:val="24"/>
          <w:szCs w:val="24"/>
        </w:rPr>
      </w:pPr>
      <w:r>
        <w:rPr>
          <w:rFonts w:ascii="Times New Roman" w:hAnsi="Times New Roman" w:cs="Times New Roman"/>
          <w:color w:val="auto"/>
          <w:sz w:val="24"/>
          <w:szCs w:val="24"/>
        </w:rPr>
        <w:br w:type="page"/>
      </w:r>
    </w:p>
    <w:p>
      <w:pPr>
        <w:spacing w:line="52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为建立健全学校本科教学质量保障体系,进一步加强教学过程管理，规范教学运行，优化教学秩序，提高教学质量，结合专业认证和本科教育教学审核评估要求，特制定蚌埠学院本科教学各主要环节质量通用标准。</w:t>
      </w:r>
    </w:p>
    <w:p>
      <w:pPr>
        <w:spacing w:beforeLines="50" w:afterLines="50" w:line="520" w:lineRule="exact"/>
        <w:jc w:val="center"/>
        <w:rPr>
          <w:rFonts w:ascii="黑体" w:hAnsi="黑体" w:eastAsia="黑体"/>
          <w:color w:val="auto"/>
          <w:sz w:val="32"/>
          <w:szCs w:val="32"/>
        </w:rPr>
      </w:pPr>
      <w:r>
        <w:rPr>
          <w:rFonts w:hint="eastAsia" w:ascii="黑体" w:hAnsi="黑体" w:eastAsia="黑体"/>
          <w:color w:val="auto"/>
          <w:sz w:val="32"/>
          <w:szCs w:val="32"/>
        </w:rPr>
        <w:t>一、教学准备质量通用标准</w:t>
      </w:r>
    </w:p>
    <w:p>
      <w:pPr>
        <w:spacing w:line="52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教学准备是教学工作的起始环节，是教师上课前所进行的准备工作。教学准备主要包括钻研专业人才培养目标，明晰所授课程与毕业要求之间支撑关系，熟悉教材和课程教学大纲、了解授课对象、研究教学方法、撰写教案、制作（开发）课件、准备教学日历、实验预习等工作。</w:t>
      </w:r>
    </w:p>
    <w:p>
      <w:pPr>
        <w:spacing w:line="520" w:lineRule="exact"/>
        <w:jc w:val="center"/>
        <w:rPr>
          <w:rFonts w:ascii="黑体" w:hAnsi="黑体" w:eastAsia="黑体"/>
          <w:color w:val="auto"/>
          <w:sz w:val="28"/>
          <w:szCs w:val="28"/>
        </w:rPr>
      </w:pPr>
      <w:r>
        <w:rPr>
          <w:rFonts w:hint="eastAsia" w:ascii="黑体" w:hAnsi="黑体" w:eastAsia="黑体"/>
          <w:color w:val="auto"/>
          <w:sz w:val="28"/>
          <w:szCs w:val="28"/>
        </w:rPr>
        <w:t>(一)教学准备基本要求</w:t>
      </w:r>
    </w:p>
    <w:p>
      <w:pPr>
        <w:spacing w:line="52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1.依据专业人才培养目标、毕业要求和课程教学大纲确定课程教学目标。树立以学生为中心的教育思想，重视学生综合素质提高。注重“价值塑造、能力培养、知识传授”三位一体。</w:t>
      </w:r>
    </w:p>
    <w:p>
      <w:pPr>
        <w:spacing w:line="52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坚持以学习成效（成果）为导向，认真研究所授课程对毕业要求相关指标点的支撑作用，深刻挖掘思政教育元素，落实课程思政。同时，应根据学生所学专业及课程设置情况，处理好本课程与前继及后续课程之间的关系。</w:t>
      </w:r>
    </w:p>
    <w:p>
      <w:pPr>
        <w:spacing w:line="52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基层教学组织应坚持集体备课制度，定期开展以课程目标达成度评价为主要内容的教学评价研究。教师要具有自我反思意识和自我反思能力，更好发挥在教学活动中的主导作用。积极探索混合式教学模式，推进信息技术与教学过程有机融合，切实提高教学质量与效果。</w:t>
      </w:r>
    </w:p>
    <w:p>
      <w:pPr>
        <w:spacing w:line="520" w:lineRule="exact"/>
        <w:jc w:val="center"/>
        <w:rPr>
          <w:rFonts w:ascii="黑体" w:hAnsi="黑体" w:eastAsia="黑体"/>
          <w:color w:val="auto"/>
          <w:sz w:val="28"/>
          <w:szCs w:val="28"/>
        </w:rPr>
      </w:pPr>
      <w:r>
        <w:rPr>
          <w:rFonts w:hint="eastAsia" w:ascii="黑体" w:hAnsi="黑体" w:eastAsia="黑体"/>
          <w:color w:val="auto"/>
          <w:sz w:val="28"/>
          <w:szCs w:val="28"/>
        </w:rPr>
        <w:t>(二)教学准备质量通用标准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701"/>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一级指标</w:t>
            </w:r>
          </w:p>
        </w:tc>
        <w:tc>
          <w:tcPr>
            <w:tcW w:w="1701"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评价要素</w:t>
            </w:r>
          </w:p>
        </w:tc>
        <w:tc>
          <w:tcPr>
            <w:tcW w:w="5443"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pacing w:line="520" w:lineRule="exact"/>
              <w:rPr>
                <w:rFonts w:ascii="仿宋_GB2312" w:eastAsia="仿宋_GB2312"/>
                <w:color w:val="auto"/>
                <w:szCs w:val="21"/>
              </w:rPr>
            </w:pPr>
            <w:r>
              <w:rPr>
                <w:rFonts w:hint="eastAsia" w:ascii="仿宋_GB2312" w:eastAsia="仿宋_GB2312"/>
                <w:color w:val="auto"/>
                <w:szCs w:val="21"/>
              </w:rPr>
              <w:t>1.准备内容</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1.1专业人才培养方案</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1.认真研读专业人才培养方案，掌握人才培养目标和课程体系，了解该课程在整个课程体系中的地位与作用。</w:t>
            </w:r>
          </w:p>
          <w:p>
            <w:pPr>
              <w:snapToGrid w:val="0"/>
              <w:spacing w:line="360" w:lineRule="exact"/>
              <w:rPr>
                <w:rFonts w:ascii="仿宋_GB2312" w:eastAsia="仿宋_GB2312"/>
                <w:color w:val="auto"/>
                <w:szCs w:val="21"/>
              </w:rPr>
            </w:pPr>
            <w:r>
              <w:rPr>
                <w:rFonts w:hint="eastAsia" w:ascii="仿宋_GB2312" w:eastAsia="仿宋_GB2312"/>
                <w:color w:val="auto"/>
                <w:szCs w:val="21"/>
              </w:rPr>
              <w:t>2.基于毕业要求达成及《普通高等学校本科专业类教学质量国家标准》要求确定课程教学目标，工科相关课程教学目标支持《工程教育认证通用标准》毕业要求达成;其他相关课程教学目标支持相应的专业认证毕业要求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pacing w:line="520" w:lineRule="exact"/>
              <w:rPr>
                <w:rFonts w:ascii="仿宋_GB2312" w:eastAsia="仿宋_GB2312"/>
                <w:color w:val="auto"/>
                <w:szCs w:val="21"/>
              </w:rPr>
            </w:pPr>
          </w:p>
        </w:tc>
        <w:tc>
          <w:tcPr>
            <w:tcW w:w="1701" w:type="dxa"/>
          </w:tcPr>
          <w:p>
            <w:pPr>
              <w:spacing w:line="360" w:lineRule="exact"/>
              <w:rPr>
                <w:rFonts w:ascii="仿宋_GB2312" w:eastAsia="仿宋_GB2312"/>
                <w:color w:val="auto"/>
                <w:szCs w:val="21"/>
              </w:rPr>
            </w:pPr>
            <w:r>
              <w:rPr>
                <w:rFonts w:hint="eastAsia" w:ascii="仿宋_GB2312" w:eastAsia="仿宋_GB2312"/>
                <w:color w:val="auto"/>
                <w:szCs w:val="21"/>
              </w:rPr>
              <w:t>1.2课程教学大纲</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1.钻研教学大纲，明确课程目标和任务，熟悉课程目标和毕业要求的支撑关系，掌握本课程的知识体系，教学内容的深度、广度及要点、难点、疑点。</w:t>
            </w:r>
          </w:p>
          <w:p>
            <w:pPr>
              <w:snapToGrid w:val="0"/>
              <w:spacing w:line="360" w:lineRule="exact"/>
              <w:rPr>
                <w:rFonts w:ascii="仿宋_GB2312" w:eastAsia="仿宋_GB2312"/>
                <w:color w:val="auto"/>
                <w:szCs w:val="21"/>
              </w:rPr>
            </w:pPr>
            <w:r>
              <w:rPr>
                <w:rFonts w:hint="eastAsia" w:ascii="仿宋_GB2312" w:eastAsia="仿宋_GB2312"/>
                <w:color w:val="auto"/>
                <w:szCs w:val="21"/>
              </w:rPr>
              <w:t>2.清楚与本课程有关的“已学课程”和“后续课程”的内容及相关知识点。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pacing w:line="520" w:lineRule="exact"/>
              <w:rPr>
                <w:rFonts w:ascii="仿宋_GB2312" w:eastAsia="仿宋_GB2312"/>
                <w:color w:val="auto"/>
                <w:szCs w:val="21"/>
              </w:rPr>
            </w:pPr>
          </w:p>
        </w:tc>
        <w:tc>
          <w:tcPr>
            <w:tcW w:w="1701" w:type="dxa"/>
          </w:tcPr>
          <w:p>
            <w:pPr>
              <w:spacing w:line="520" w:lineRule="exact"/>
              <w:rPr>
                <w:rFonts w:ascii="仿宋_GB2312" w:eastAsia="仿宋_GB2312"/>
                <w:color w:val="auto"/>
                <w:szCs w:val="21"/>
              </w:rPr>
            </w:pPr>
            <w:r>
              <w:rPr>
                <w:rFonts w:hint="eastAsia" w:ascii="仿宋_GB2312" w:eastAsia="仿宋_GB2312"/>
                <w:color w:val="auto"/>
                <w:szCs w:val="21"/>
              </w:rPr>
              <w:t>1.3 教材教参</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1.依照教材选用标准和程序选用教材。优先选用马工程重点教材，积极选用国家和省级规划教材、精品教材及获得省部级以上奖励的优秀教材。</w:t>
            </w:r>
          </w:p>
          <w:p>
            <w:pPr>
              <w:snapToGrid w:val="0"/>
              <w:spacing w:line="360" w:lineRule="exact"/>
              <w:rPr>
                <w:rFonts w:ascii="仿宋_GB2312" w:eastAsia="仿宋_GB2312"/>
                <w:color w:val="auto"/>
                <w:szCs w:val="21"/>
              </w:rPr>
            </w:pPr>
            <w:r>
              <w:rPr>
                <w:rFonts w:hint="eastAsia" w:ascii="仿宋_GB2312" w:eastAsia="仿宋_GB2312"/>
                <w:color w:val="auto"/>
                <w:szCs w:val="21"/>
              </w:rPr>
              <w:t>2.广泛搜集教学参考资料，科学合理安排教学内容。根据教学需要向学生推荐学习参考书、网络学习资源。</w:t>
            </w:r>
          </w:p>
          <w:p>
            <w:pPr>
              <w:snapToGrid w:val="0"/>
              <w:spacing w:line="360" w:lineRule="exact"/>
              <w:rPr>
                <w:rFonts w:ascii="仿宋_GB2312" w:eastAsia="仿宋_GB2312"/>
                <w:color w:val="auto"/>
                <w:szCs w:val="21"/>
              </w:rPr>
            </w:pPr>
            <w:r>
              <w:rPr>
                <w:rFonts w:hint="eastAsia" w:ascii="仿宋_GB2312" w:eastAsia="仿宋_GB2312"/>
                <w:color w:val="auto"/>
                <w:szCs w:val="21"/>
              </w:rPr>
              <w:t>3.深入挖掘教材中蕴含的思想政治教育元素,落实课程思政。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2.学情分析</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2.1知识基础和能力结构</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1.了解学生的文化基础和已学课程情况，研究学生的知识水平现状。</w:t>
            </w:r>
          </w:p>
          <w:p>
            <w:pPr>
              <w:snapToGrid w:val="0"/>
              <w:spacing w:line="360" w:lineRule="exact"/>
              <w:rPr>
                <w:rFonts w:ascii="仿宋_GB2312" w:eastAsia="仿宋_GB2312"/>
                <w:color w:val="auto"/>
                <w:szCs w:val="21"/>
              </w:rPr>
            </w:pPr>
            <w:r>
              <w:rPr>
                <w:rFonts w:hint="eastAsia" w:ascii="仿宋_GB2312" w:eastAsia="仿宋_GB2312"/>
                <w:color w:val="auto"/>
                <w:szCs w:val="21"/>
              </w:rPr>
              <w:t>2.了解学生的思想情况、学习态度、学习习惯等，掌握学生在学习方面的个体差异，强化教学的针对性。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2.2学习需求</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1.坚持问题导向，总结历届学生课程学习总体情况，正确分析并预测学生在学习上可能遇到的困难、问题或疑惑。</w:t>
            </w:r>
          </w:p>
          <w:p>
            <w:pPr>
              <w:snapToGrid w:val="0"/>
              <w:spacing w:line="360" w:lineRule="exact"/>
              <w:rPr>
                <w:rFonts w:ascii="仿宋_GB2312" w:eastAsia="仿宋_GB2312"/>
                <w:color w:val="auto"/>
                <w:szCs w:val="21"/>
              </w:rPr>
            </w:pPr>
            <w:r>
              <w:rPr>
                <w:rFonts w:hint="eastAsia" w:ascii="仿宋_GB2312" w:eastAsia="仿宋_GB2312"/>
                <w:color w:val="auto"/>
                <w:szCs w:val="21"/>
              </w:rPr>
              <w:t>2.及时了解学生对课程教学的意见建议，积极回应，适时修订教学方案。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3.选定方法</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3.1教学方法</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根据课程性质、教学目标及教学内容，灵活选择适宜的教学方法，既可选择常规教学方法，如讲授法、演示法、讨论法、练习法、实验法等，也可选择如探究式学习、自主学习、合作学习等，充分体现学生的主体地位，发挥教师的主导作用，加强师生互动。</w:t>
            </w:r>
          </w:p>
          <w:p>
            <w:pPr>
              <w:snapToGrid w:val="0"/>
              <w:spacing w:line="360" w:lineRule="exact"/>
              <w:rPr>
                <w:rFonts w:ascii="仿宋_GB2312" w:eastAsia="仿宋_GB2312"/>
                <w:color w:val="auto"/>
                <w:szCs w:val="21"/>
              </w:rPr>
            </w:pPr>
            <w:r>
              <w:rPr>
                <w:rFonts w:hint="eastAsia" w:ascii="仿宋_GB2312" w:eastAsia="仿宋_GB2312"/>
                <w:color w:val="auto"/>
                <w:szCs w:val="21"/>
              </w:rPr>
              <w:t>2.注意因材施教和个性化教学，激发学生学习动机，强化学习积极性和主动性。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3.2教学手段</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1.根据学科专业特点和信息技术发展，积极采用现代教育技术开展教学，推进信息技术与教学过程深度融合。</w:t>
            </w:r>
          </w:p>
          <w:p>
            <w:pPr>
              <w:snapToGrid w:val="0"/>
              <w:spacing w:line="360" w:lineRule="exact"/>
              <w:rPr>
                <w:rFonts w:ascii="仿宋_GB2312" w:eastAsia="仿宋_GB2312"/>
                <w:color w:val="auto"/>
                <w:szCs w:val="21"/>
              </w:rPr>
            </w:pPr>
            <w:r>
              <w:rPr>
                <w:rFonts w:hint="eastAsia" w:ascii="仿宋_GB2312" w:eastAsia="仿宋_GB2312"/>
                <w:color w:val="auto"/>
                <w:szCs w:val="21"/>
              </w:rPr>
              <w:t>2.不断更新教学手段，积极探索线上线下混合式教学模式，提升教学信息化水平。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4.设计结构</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4.1教学过程</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结合教学内容合理安排教学过程，精心设计新课导入、新课讲授、复习巩固、课堂测验、课堂小结等环节，做到有条不紊、环环相扣、严谨有序。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4.2学时分配</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根据课程目标，科学分配教学时数。结合讲授内容合理安排教学进程，做到内容紧凑，时间分配科学。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4.3教学组织</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课堂组织严谨有序，计划周密科学，师生互动活动适当，能够联系生产实际、生活实际和社会实际，做到教书育人。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5.安排进度</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5.1课程进度</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根据课程目标和学时分配，科学安排课程进度，认真编制教学日历，经基层教学组织和教学单位教学负责人审核后及时上报。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5.2教案撰写与课件制作</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符合教学要求与教学实际，体现教学改革方向与教学创新要求。</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教学目标明确；教学内容安排详实，重点、难点突出，条理清晰；版面设计美观大方，格式规范统一。</w:t>
            </w:r>
          </w:p>
          <w:p>
            <w:pPr>
              <w:snapToGrid w:val="0"/>
              <w:spacing w:line="360" w:lineRule="exact"/>
              <w:rPr>
                <w:rFonts w:ascii="仿宋_GB2312" w:eastAsia="仿宋_GB2312"/>
                <w:color w:val="auto"/>
                <w:szCs w:val="21"/>
              </w:rPr>
            </w:pPr>
            <w:r>
              <w:rPr>
                <w:rFonts w:ascii="仿宋_GB2312" w:eastAsia="仿宋_GB2312"/>
                <w:color w:val="auto"/>
                <w:szCs w:val="21"/>
              </w:rPr>
              <w:t>3.</w:t>
            </w:r>
            <w:r>
              <w:rPr>
                <w:rFonts w:hint="eastAsia" w:ascii="仿宋_GB2312" w:eastAsia="仿宋_GB2312"/>
                <w:color w:val="auto"/>
                <w:szCs w:val="21"/>
              </w:rPr>
              <w:t>吸收教学研究和科学研究新成果，反映学科及课程的前沿学术动态。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napToGrid w:val="0"/>
              <w:spacing w:line="360" w:lineRule="exact"/>
              <w:rPr>
                <w:rFonts w:ascii="仿宋_GB2312" w:eastAsia="仿宋_GB2312"/>
                <w:color w:val="auto"/>
                <w:szCs w:val="21"/>
              </w:rPr>
            </w:pPr>
            <w:r>
              <w:rPr>
                <w:rFonts w:hint="eastAsia" w:ascii="仿宋_GB2312" w:eastAsia="仿宋_GB2312"/>
                <w:color w:val="auto"/>
                <w:szCs w:val="21"/>
              </w:rPr>
              <w:t>备注</w:t>
            </w:r>
          </w:p>
        </w:tc>
        <w:tc>
          <w:tcPr>
            <w:tcW w:w="7144" w:type="dxa"/>
            <w:gridSpan w:val="2"/>
          </w:tcPr>
          <w:p>
            <w:pPr>
              <w:snapToGrid w:val="0"/>
              <w:spacing w:line="360" w:lineRule="exact"/>
              <w:rPr>
                <w:rFonts w:ascii="仿宋_GB2312" w:eastAsia="仿宋_GB2312"/>
                <w:color w:val="auto"/>
                <w:szCs w:val="21"/>
              </w:rPr>
            </w:pPr>
            <w:r>
              <w:rPr>
                <w:rFonts w:hint="eastAsia" w:ascii="仿宋_GB2312" w:eastAsia="仿宋_GB2312"/>
                <w:color w:val="auto"/>
                <w:szCs w:val="21"/>
              </w:rPr>
              <w:t>根据学科专业特点和具体情况可进行适当调整。对于进行教学改革不适用本标准的，其质量标准参照改革方案的有关规定和要求执行。</w:t>
            </w:r>
          </w:p>
        </w:tc>
      </w:tr>
    </w:tbl>
    <w:p>
      <w:pPr>
        <w:spacing w:beforeLines="50" w:afterLines="50" w:line="520" w:lineRule="exact"/>
        <w:jc w:val="center"/>
        <w:rPr>
          <w:rFonts w:ascii="黑体" w:hAnsi="黑体" w:eastAsia="黑体"/>
          <w:color w:val="auto"/>
          <w:sz w:val="32"/>
          <w:szCs w:val="32"/>
        </w:rPr>
      </w:pPr>
      <w:r>
        <w:rPr>
          <w:rFonts w:hint="eastAsia" w:ascii="黑体" w:hAnsi="黑体" w:eastAsia="黑体"/>
          <w:color w:val="auto"/>
          <w:sz w:val="32"/>
          <w:szCs w:val="32"/>
        </w:rPr>
        <w:t>二、理论教学质量通用标准</w:t>
      </w:r>
    </w:p>
    <w:p>
      <w:pPr>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坚持实施“以学为中心、以教为主导”的课堂教学，贯彻“学生中心，产出导向，持续改进”教学理念,符合专业教学质量标准、专业认证标准要求。切实落实立德树人根本任务，积极开展课程思政教学改革，有机融入社会主义核心价值观、社会责任教育、创新创业能力和实践能力培养，做到方向坚定、目标明确、内容正确、方法得当、组织有序。</w:t>
      </w:r>
    </w:p>
    <w:p>
      <w:pPr>
        <w:spacing w:line="520" w:lineRule="exact"/>
        <w:jc w:val="center"/>
        <w:rPr>
          <w:rFonts w:ascii="黑体" w:hAnsi="黑体" w:eastAsia="黑体"/>
          <w:color w:val="auto"/>
          <w:sz w:val="28"/>
          <w:szCs w:val="28"/>
        </w:rPr>
      </w:pPr>
      <w:r>
        <w:rPr>
          <w:rFonts w:hint="eastAsia" w:ascii="黑体" w:hAnsi="黑体" w:eastAsia="黑体"/>
          <w:color w:val="auto"/>
          <w:sz w:val="28"/>
          <w:szCs w:val="28"/>
        </w:rPr>
        <w:t>(一)理论教学基本要求</w:t>
      </w:r>
    </w:p>
    <w:p>
      <w:pPr>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1.授课教师为课堂教学第一责任人，应以高度的政治自觉和社会责任感，自觉贯彻党的教育方针、落实立德树人根本任务，认真开展课堂教学。</w:t>
      </w:r>
    </w:p>
    <w:p>
      <w:pPr>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2.重视教学改革，充分发挥教师主导作用，充分尊重学生主体地位，注重学生能力培养和素质养成，注重因材施教。</w:t>
      </w:r>
    </w:p>
    <w:p>
      <w:pPr>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3.自觉贯彻“学生中心，产出导向，持续改进”的教学理念，注重梳理分析学生对知识掌握程度和教学效果的反馈信息,及时调整教学方案和策略,积极改进教学，做到教学相长。</w:t>
      </w:r>
    </w:p>
    <w:p>
      <w:pPr>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4.积极探索课堂教学改革，注重信息化技术赋能课堂教学，加强课堂管理,教学过程紧凑有序，积极构建平等、和谐、互动的师生关系和教学环境。认真授课，严格按照课程进度开展教学活动，按时上下课，不随意停调课。</w:t>
      </w:r>
    </w:p>
    <w:p>
      <w:pPr>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5.根据课程性质和特点，精心选择、科学设计作业与练习项目。作业成绩作为过程性考核一部分，计入学生成绩。</w:t>
      </w:r>
    </w:p>
    <w:p>
      <w:pPr>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6.灵活选用辅导答疑方式，创设质疑、释疑情境，对学生进行提示、引导和点拨，促使学生积极思维，学会分析、思考和解决问题的方法。</w:t>
      </w:r>
    </w:p>
    <w:p>
      <w:pPr>
        <w:spacing w:line="520" w:lineRule="exact"/>
        <w:jc w:val="center"/>
        <w:rPr>
          <w:rFonts w:ascii="黑体" w:hAnsi="黑体" w:eastAsia="黑体"/>
          <w:color w:val="auto"/>
          <w:sz w:val="28"/>
          <w:szCs w:val="28"/>
        </w:rPr>
      </w:pPr>
      <w:r>
        <w:rPr>
          <w:rFonts w:hint="eastAsia" w:ascii="黑体" w:hAnsi="黑体" w:eastAsia="黑体"/>
          <w:color w:val="auto"/>
          <w:sz w:val="28"/>
          <w:szCs w:val="28"/>
        </w:rPr>
        <w:t>(二)理论教学质量通用标准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701"/>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一级指标</w:t>
            </w:r>
          </w:p>
        </w:tc>
        <w:tc>
          <w:tcPr>
            <w:tcW w:w="1701"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评价要素</w:t>
            </w:r>
          </w:p>
        </w:tc>
        <w:tc>
          <w:tcPr>
            <w:tcW w:w="5443"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pacing w:line="520" w:lineRule="exact"/>
              <w:rPr>
                <w:rFonts w:ascii="仿宋_GB2312" w:eastAsia="仿宋_GB2312"/>
                <w:color w:val="auto"/>
                <w:szCs w:val="21"/>
              </w:rPr>
            </w:pPr>
            <w:r>
              <w:rPr>
                <w:rFonts w:hint="eastAsia" w:ascii="仿宋_GB2312" w:eastAsia="仿宋_GB2312"/>
                <w:color w:val="auto"/>
                <w:szCs w:val="21"/>
              </w:rPr>
              <w:t>1.课堂教学</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1.1</w:t>
            </w:r>
            <w:r>
              <w:rPr>
                <w:rFonts w:ascii="仿宋_GB2312" w:eastAsia="仿宋_GB2312"/>
                <w:color w:val="auto"/>
                <w:szCs w:val="21"/>
              </w:rPr>
              <w:t xml:space="preserve"> 教书育人</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政治方向坚定，热爱教育事业，严格遵守教师职业道德规范，教风端正，为人师表。</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深入挖掘课程思想政治教育元素，有机融入社会主义核心价值观教育、社会责任教育、创新创业教育和实践能力培养，促进学生全面发展。</w:t>
            </w:r>
          </w:p>
          <w:p>
            <w:pPr>
              <w:snapToGrid w:val="0"/>
              <w:spacing w:line="360" w:lineRule="exact"/>
              <w:rPr>
                <w:rFonts w:ascii="仿宋_GB2312" w:eastAsia="仿宋_GB2312"/>
                <w:color w:val="auto"/>
                <w:szCs w:val="21"/>
              </w:rPr>
            </w:pPr>
            <w:r>
              <w:rPr>
                <w:rFonts w:ascii="仿宋_GB2312" w:eastAsia="仿宋_GB2312"/>
                <w:color w:val="auto"/>
                <w:szCs w:val="21"/>
              </w:rPr>
              <w:t>3.</w:t>
            </w:r>
            <w:r>
              <w:rPr>
                <w:rFonts w:hint="eastAsia" w:ascii="仿宋_GB2312" w:eastAsia="仿宋_GB2312"/>
                <w:color w:val="auto"/>
                <w:szCs w:val="21"/>
              </w:rPr>
              <w:t>工作责任心强，严于律己，严格要求学生。以学生为中心，尊重学生，关心学生成长、成才。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pacing w:line="52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1.2</w:t>
            </w:r>
            <w:r>
              <w:rPr>
                <w:rFonts w:ascii="仿宋_GB2312" w:eastAsia="仿宋_GB2312"/>
                <w:color w:val="auto"/>
                <w:szCs w:val="21"/>
              </w:rPr>
              <w:t xml:space="preserve"> 教学内容</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注重学生综合素质培养，结合教学内容，教育学生树立正确的世界观、人生观和价值观，加强职业道德教育。</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教学内容正确、科学，符合教学大纲要求，理论阐述准确，概念清晰，条理分明，论证严密，逻辑性强。</w:t>
            </w:r>
          </w:p>
          <w:p>
            <w:pPr>
              <w:snapToGrid w:val="0"/>
              <w:spacing w:line="360" w:lineRule="exact"/>
              <w:rPr>
                <w:rFonts w:ascii="仿宋_GB2312" w:eastAsia="仿宋_GB2312"/>
                <w:color w:val="auto"/>
                <w:szCs w:val="21"/>
              </w:rPr>
            </w:pPr>
            <w:r>
              <w:rPr>
                <w:rFonts w:ascii="仿宋_GB2312" w:eastAsia="仿宋_GB2312"/>
                <w:color w:val="auto"/>
                <w:szCs w:val="21"/>
              </w:rPr>
              <w:t>3.</w:t>
            </w:r>
            <w:r>
              <w:rPr>
                <w:rFonts w:hint="eastAsia" w:ascii="仿宋_GB2312" w:eastAsia="仿宋_GB2312"/>
                <w:color w:val="auto"/>
                <w:szCs w:val="21"/>
              </w:rPr>
              <w:t>讲课内容新颖，注意知识更新，能反映学科研究最新研究成果和水平。根据学科发展、课程教学改革和学生学习需要，及时丰富和优化课程内容。</w:t>
            </w:r>
          </w:p>
          <w:p>
            <w:pPr>
              <w:snapToGrid w:val="0"/>
              <w:spacing w:line="360" w:lineRule="exact"/>
              <w:rPr>
                <w:rFonts w:ascii="仿宋_GB2312" w:eastAsia="仿宋_GB2312"/>
                <w:color w:val="auto"/>
                <w:szCs w:val="21"/>
              </w:rPr>
            </w:pPr>
            <w:r>
              <w:rPr>
                <w:rFonts w:ascii="仿宋_GB2312" w:eastAsia="仿宋_GB2312"/>
                <w:color w:val="auto"/>
                <w:szCs w:val="21"/>
              </w:rPr>
              <w:t>4.</w:t>
            </w:r>
            <w:r>
              <w:rPr>
                <w:rFonts w:hint="eastAsia" w:ascii="仿宋_GB2312" w:eastAsia="仿宋_GB2312"/>
                <w:color w:val="auto"/>
                <w:szCs w:val="21"/>
              </w:rPr>
              <w:t>理论教学与实践教学密切联系、有机融合，突出应用性。提高学生分析问题、解决问题的能力。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pacing w:line="52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1.3 教学方法与手段</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坚持成果导向，关注学生学习成效，合理采用现代信息技术手段和方法，学生课程学习效果良好。</w:t>
            </w:r>
          </w:p>
          <w:p>
            <w:pPr>
              <w:snapToGrid w:val="0"/>
              <w:spacing w:line="360" w:lineRule="exact"/>
              <w:rPr>
                <w:rFonts w:ascii="仿宋_GB2312" w:eastAsia="仿宋_GB2312"/>
                <w:color w:val="auto"/>
                <w:szCs w:val="21"/>
              </w:rPr>
            </w:pPr>
            <w:r>
              <w:rPr>
                <w:rFonts w:ascii="仿宋_GB2312" w:eastAsia="仿宋_GB2312"/>
                <w:color w:val="auto"/>
                <w:szCs w:val="21"/>
              </w:rPr>
              <w:t>2.坚持</w:t>
            </w:r>
            <w:r>
              <w:rPr>
                <w:rFonts w:hint="eastAsia" w:ascii="仿宋_GB2312" w:eastAsia="仿宋_GB2312"/>
                <w:color w:val="auto"/>
                <w:szCs w:val="21"/>
              </w:rPr>
              <w:t>以学生为主体、教师为主导，结合教学内容对学生学习方法给予指导，注重学生自主学习能力养成。</w:t>
            </w:r>
          </w:p>
          <w:p>
            <w:pPr>
              <w:snapToGrid w:val="0"/>
              <w:spacing w:line="360" w:lineRule="exact"/>
              <w:rPr>
                <w:rFonts w:ascii="仿宋_GB2312" w:eastAsia="仿宋_GB2312"/>
                <w:color w:val="auto"/>
                <w:szCs w:val="21"/>
              </w:rPr>
            </w:pPr>
            <w:r>
              <w:rPr>
                <w:rFonts w:ascii="仿宋_GB2312" w:eastAsia="仿宋_GB2312"/>
                <w:color w:val="auto"/>
                <w:szCs w:val="21"/>
              </w:rPr>
              <w:t>3.</w:t>
            </w:r>
            <w:r>
              <w:rPr>
                <w:rFonts w:hint="eastAsia" w:ascii="仿宋_GB2312" w:eastAsia="仿宋_GB2312"/>
                <w:color w:val="auto"/>
                <w:szCs w:val="21"/>
              </w:rPr>
              <w:t>注重教学方法与手段改革，积极开展线上线下混合式教学等课堂模式改革，注重课堂教学中的即时性评价，适时调整教学方法与手段，不断提高教学效果。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pacing w:line="52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1.4教学组织</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教学思路清晰，教学组织合理，教学循序渐进，体现成果导向，课堂秩序良好。</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关注学生学习状态，鼓励学生积极参与教学活动，师生互动情况良好。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pacing w:line="52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1.5学生学习</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遵守课堂纪律，认真完成学习任务。</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精神饱满，注意力集中，积极参与教学活动，认真思考，敢于质疑。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pacing w:line="52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1.6教学效果</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完成既定教学目标与任务，促进学生自主学习和全面发展，学生满意度高。</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根据反馈信息，及时调整和改进课堂教学，实现教学相长。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2.辅导答疑</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2.1</w:t>
            </w:r>
            <w:r>
              <w:rPr>
                <w:rFonts w:ascii="仿宋_GB2312" w:eastAsia="仿宋_GB2312"/>
                <w:color w:val="auto"/>
                <w:szCs w:val="21"/>
              </w:rPr>
              <w:t xml:space="preserve"> 工作态度</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教师对待辅导答疑认识正确，态度端正，认真有耐心。</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学生态度端正，虚心接受教师的悉心指导。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2.2方式方法</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集体辅导和个别答疑相结合，引导学生主动分析、思考和解决问题，提高学生思维水平和解决问题的能力。</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采用多样化的辅导答疑方式，注重个性化培养，积极采取基于网络平台的辅导答疑方法</w:t>
            </w:r>
            <w:r>
              <w:rPr>
                <w:rFonts w:ascii="仿宋_GB2312" w:eastAsia="仿宋_GB2312"/>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3.课后作业</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3.1作业设计</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体现“创新导向、能力取向和注重素质”的指导思想以及过程评价、多元评价的要求。</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作业设计合理，形式多样，能有效巩固学生所学知识，培养学生运用知识解决实际问题的能力。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3.2作业批改</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批改作业认真及时，保质保量，鼓励学生的创新思维，写明成绩和评定意见。对不合格作业，要求重做。作业成绩按照一定比例计入课程成绩。</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成绩评定客观、公正，能充分体现教师的责任心，践行师德师风。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3.3作业评析</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根据作业批改情况，及时进行有针对性的总结讲评，纠正学生作业中共性和个别较为突出的问题。</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针对作业反映出的专业知识掌握情况，调整教学设计，完善教学方案。</w:t>
            </w:r>
          </w:p>
        </w:tc>
      </w:tr>
    </w:tbl>
    <w:p>
      <w:pPr>
        <w:spacing w:beforeLines="50" w:afterLines="50" w:line="520" w:lineRule="exact"/>
        <w:jc w:val="center"/>
        <w:rPr>
          <w:rFonts w:ascii="仿宋_GB2312" w:eastAsia="仿宋_GB2312"/>
          <w:color w:val="auto"/>
          <w:sz w:val="32"/>
          <w:szCs w:val="32"/>
        </w:rPr>
      </w:pPr>
      <w:r>
        <w:rPr>
          <w:rFonts w:hint="eastAsia" w:ascii="黑体" w:eastAsia="黑体" w:cs="黑体"/>
          <w:color w:val="auto"/>
          <w:kern w:val="0"/>
          <w:sz w:val="32"/>
          <w:szCs w:val="32"/>
        </w:rPr>
        <w:t>三、实验教学质量通用标准</w:t>
      </w:r>
    </w:p>
    <w:p>
      <w:pPr>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实验教学是高素质应用型人才培养的重要途径之一，对于培养学生实践能力与专业素养有着重要的支撑作用。实验教学应树立“学生中心、能力导向”的教育理念，重点培养学生独立思考和实践动手能力，并不断吸收科研和教研的新成果，更新实验内容，改革教学方法，提升实验教学质量。</w:t>
      </w:r>
    </w:p>
    <w:p>
      <w:pPr>
        <w:spacing w:line="520" w:lineRule="exact"/>
        <w:jc w:val="center"/>
        <w:rPr>
          <w:rFonts w:ascii="黑体" w:hAnsi="黑体" w:eastAsia="黑体"/>
          <w:color w:val="auto"/>
          <w:sz w:val="28"/>
          <w:szCs w:val="28"/>
        </w:rPr>
      </w:pPr>
      <w:r>
        <w:rPr>
          <w:rFonts w:hint="eastAsia" w:ascii="黑体" w:hAnsi="黑体" w:eastAsia="黑体"/>
          <w:color w:val="auto"/>
          <w:sz w:val="28"/>
          <w:szCs w:val="28"/>
        </w:rPr>
        <w:t>（一）实验教学基本要求</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1.</w:t>
      </w:r>
      <w:r>
        <w:rPr>
          <w:rFonts w:hint="eastAsia" w:ascii="仿宋_GB2312" w:eastAsia="仿宋_GB2312"/>
          <w:color w:val="auto"/>
          <w:sz w:val="28"/>
          <w:szCs w:val="28"/>
        </w:rPr>
        <w:t>依据人才培养方案目标定位与教学大纲的教学目标与教学要求进行实验教学设计。</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2.</w:t>
      </w:r>
      <w:r>
        <w:rPr>
          <w:rFonts w:hint="eastAsia" w:ascii="仿宋_GB2312" w:eastAsia="仿宋_GB2312"/>
          <w:color w:val="auto"/>
          <w:sz w:val="28"/>
          <w:szCs w:val="28"/>
        </w:rPr>
        <w:t>严格按照教学计划安排实施实验教学，不得随意变更。</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3.</w:t>
      </w:r>
      <w:r>
        <w:rPr>
          <w:rFonts w:hint="eastAsia" w:ascii="仿宋_GB2312" w:eastAsia="仿宋_GB2312"/>
          <w:color w:val="auto"/>
          <w:sz w:val="28"/>
          <w:szCs w:val="28"/>
        </w:rPr>
        <w:t>树立“学生为中心、能力为导向”的教学理念，突出学生学习主体作用，注重学生专业实践能力、创新精神与团结协作精神的培养。</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4.</w:t>
      </w:r>
      <w:r>
        <w:rPr>
          <w:rFonts w:hint="eastAsia" w:ascii="仿宋_GB2312" w:eastAsia="仿宋_GB2312"/>
          <w:color w:val="auto"/>
          <w:sz w:val="28"/>
          <w:szCs w:val="28"/>
        </w:rPr>
        <w:t>结合课程性质和特点，深入挖掘思政元素并有机融入实验教学，落实立德树人根本任务。</w:t>
      </w:r>
    </w:p>
    <w:p>
      <w:pPr>
        <w:spacing w:line="520" w:lineRule="exact"/>
        <w:jc w:val="center"/>
        <w:rPr>
          <w:rFonts w:ascii="黑体" w:hAnsi="黑体" w:eastAsia="黑体"/>
          <w:color w:val="auto"/>
          <w:sz w:val="28"/>
          <w:szCs w:val="28"/>
        </w:rPr>
      </w:pPr>
      <w:r>
        <w:rPr>
          <w:rFonts w:hint="eastAsia" w:ascii="黑体" w:hAnsi="黑体" w:eastAsia="黑体"/>
          <w:color w:val="auto"/>
          <w:sz w:val="28"/>
          <w:szCs w:val="28"/>
        </w:rPr>
        <w:t>（二）实验教学质量通用标准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701"/>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一级指标</w:t>
            </w:r>
          </w:p>
        </w:tc>
        <w:tc>
          <w:tcPr>
            <w:tcW w:w="1701"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评价要素</w:t>
            </w:r>
          </w:p>
        </w:tc>
        <w:tc>
          <w:tcPr>
            <w:tcW w:w="5443"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1.实验教学组织与管理</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1.1</w:t>
            </w:r>
            <w:r>
              <w:rPr>
                <w:rFonts w:ascii="仿宋_GB2312" w:eastAsia="仿宋_GB2312"/>
                <w:color w:val="auto"/>
                <w:szCs w:val="21"/>
              </w:rPr>
              <w:t xml:space="preserve"> 教学管理</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有系统科学的实验教学管理制度和管理组织。</w:t>
            </w:r>
          </w:p>
          <w:p>
            <w:pPr>
              <w:snapToGrid w:val="0"/>
              <w:spacing w:line="360" w:lineRule="exact"/>
              <w:rPr>
                <w:rFonts w:ascii="仿宋_GB2312" w:eastAsia="仿宋_GB2312"/>
                <w:color w:val="auto"/>
                <w:szCs w:val="21"/>
              </w:rPr>
            </w:pPr>
            <w:r>
              <w:rPr>
                <w:rFonts w:ascii="仿宋_GB2312" w:eastAsia="仿宋_GB2312"/>
                <w:color w:val="auto"/>
                <w:szCs w:val="21"/>
              </w:rPr>
              <w:t>2.实验</w:t>
            </w:r>
            <w:r>
              <w:rPr>
                <w:rFonts w:hint="eastAsia" w:ascii="仿宋_GB2312" w:eastAsia="仿宋_GB2312"/>
                <w:color w:val="auto"/>
                <w:szCs w:val="21"/>
              </w:rPr>
              <w:t>教学管理职责明确，工作程序执行严格。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1.2</w:t>
            </w:r>
            <w:r>
              <w:rPr>
                <w:rFonts w:ascii="仿宋_GB2312" w:eastAsia="仿宋_GB2312"/>
                <w:color w:val="auto"/>
                <w:szCs w:val="21"/>
              </w:rPr>
              <w:t xml:space="preserve"> 教学组织</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教学过程组织规范有序，教学任务落实到位。</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实验课程开出率</w:t>
            </w:r>
            <w:r>
              <w:rPr>
                <w:rFonts w:ascii="仿宋_GB2312" w:eastAsia="仿宋_GB2312"/>
                <w:color w:val="auto"/>
                <w:szCs w:val="21"/>
              </w:rPr>
              <w:t>100%</w:t>
            </w:r>
            <w:r>
              <w:rPr>
                <w:rFonts w:hint="eastAsia" w:ascii="仿宋_GB2312" w:eastAsia="仿宋_GB2312"/>
                <w:color w:val="auto"/>
                <w:szCs w:val="21"/>
              </w:rPr>
              <w:t>，有综合性、设计性实验的课程占有实验课程总数的</w:t>
            </w:r>
            <w:r>
              <w:rPr>
                <w:rFonts w:ascii="仿宋_GB2312" w:eastAsia="仿宋_GB2312"/>
                <w:color w:val="auto"/>
                <w:szCs w:val="21"/>
              </w:rPr>
              <w:t>90%</w:t>
            </w:r>
            <w:r>
              <w:rPr>
                <w:rFonts w:hint="eastAsia" w:ascii="仿宋_GB2312" w:eastAsia="仿宋_GB2312"/>
                <w:color w:val="auto"/>
                <w:szCs w:val="21"/>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2.实验教学准备</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2.1</w:t>
            </w:r>
            <w:r>
              <w:rPr>
                <w:rFonts w:ascii="仿宋_GB2312" w:eastAsia="仿宋_GB2312"/>
                <w:color w:val="auto"/>
                <w:szCs w:val="21"/>
              </w:rPr>
              <w:t xml:space="preserve"> 教学大纲</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1.专业人才培养方案中独立开设的实验课程均制定独立的实验课程教学大纲，非独立开设的课程内实验教学大纲随其对应的课程。</w:t>
            </w:r>
          </w:p>
          <w:p>
            <w:pPr>
              <w:snapToGrid w:val="0"/>
              <w:spacing w:line="360" w:lineRule="exact"/>
              <w:rPr>
                <w:rFonts w:ascii="仿宋_GB2312" w:eastAsia="仿宋_GB2312"/>
                <w:color w:val="auto"/>
                <w:szCs w:val="21"/>
              </w:rPr>
            </w:pPr>
            <w:r>
              <w:rPr>
                <w:rFonts w:hint="eastAsia" w:ascii="仿宋_GB2312" w:eastAsia="仿宋_GB2312"/>
                <w:color w:val="auto"/>
                <w:szCs w:val="21"/>
              </w:rPr>
              <w:t>2.大纲设计符合人才培养目标定位与课程目标。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2.2</w:t>
            </w:r>
            <w:r>
              <w:rPr>
                <w:rFonts w:ascii="仿宋_GB2312" w:eastAsia="仿宋_GB2312"/>
                <w:color w:val="auto"/>
                <w:szCs w:val="21"/>
              </w:rPr>
              <w:t xml:space="preserve"> 实验指导书</w:t>
            </w:r>
          </w:p>
        </w:tc>
        <w:tc>
          <w:tcPr>
            <w:tcW w:w="5443" w:type="dxa"/>
          </w:tcPr>
          <w:p>
            <w:pPr>
              <w:autoSpaceDE w:val="0"/>
              <w:autoSpaceDN w:val="0"/>
              <w:adjustRightInd w:val="0"/>
              <w:jc w:val="left"/>
              <w:rPr>
                <w:rFonts w:ascii="仿宋_GB2312" w:eastAsia="仿宋_GB2312"/>
                <w:b/>
                <w:color w:val="auto"/>
                <w:szCs w:val="21"/>
              </w:rPr>
            </w:pPr>
            <w:r>
              <w:rPr>
                <w:rFonts w:hint="eastAsia" w:ascii="仿宋_GB2312" w:eastAsia="仿宋_GB2312"/>
                <w:color w:val="auto"/>
                <w:szCs w:val="21"/>
              </w:rPr>
              <w:t>1.有高质量、适应性较好的实验教材（或实验指导书）。2.有相关实验仪器设备使用说明和操作规程。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2.3教学准备</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实验教学准备充分，实验教学设备、器材、药品等准备规范细致。</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.任课教师及学生进行实验预习。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2.4实验环境</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实验场所干净整洁，满足教学要求，仪器设备状态良好。</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安全管理措施到位，对学生进行实验安全教育。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3.实验教学过程</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3.1</w:t>
            </w:r>
            <w:r>
              <w:rPr>
                <w:rFonts w:ascii="仿宋_GB2312" w:eastAsia="仿宋_GB2312"/>
                <w:color w:val="auto"/>
                <w:szCs w:val="21"/>
              </w:rPr>
              <w:t xml:space="preserve"> 教学内容</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w:t>
            </w:r>
            <w:r>
              <w:rPr>
                <w:rFonts w:ascii="仿宋_GB2312" w:eastAsia="仿宋_GB2312"/>
                <w:color w:val="auto"/>
                <w:szCs w:val="21"/>
              </w:rPr>
              <w:t>.教学</w:t>
            </w:r>
            <w:r>
              <w:rPr>
                <w:rFonts w:hint="eastAsia" w:ascii="仿宋_GB2312" w:eastAsia="仿宋_GB2312"/>
                <w:color w:val="auto"/>
                <w:szCs w:val="21"/>
              </w:rPr>
              <w:t>内容包括但不限于实验目的、原理、操作规程及注意事项等，能结合实验内容介绍本学科新发展。</w:t>
            </w:r>
          </w:p>
          <w:p>
            <w:pPr>
              <w:snapToGrid w:val="0"/>
              <w:spacing w:line="360" w:lineRule="exact"/>
              <w:rPr>
                <w:rFonts w:ascii="仿宋_GB2312" w:eastAsia="仿宋_GB2312"/>
                <w:color w:val="auto"/>
                <w:szCs w:val="21"/>
              </w:rPr>
            </w:pPr>
            <w:r>
              <w:rPr>
                <w:rFonts w:hint="eastAsia" w:ascii="仿宋_GB2312" w:eastAsia="仿宋_GB2312"/>
                <w:color w:val="auto"/>
                <w:szCs w:val="21"/>
              </w:rPr>
              <w:t>2.深入挖掘思政教育元素，注重学生务实探究、科学精神与团结协作精神等的培养。</w:t>
            </w:r>
          </w:p>
          <w:p>
            <w:pPr>
              <w:snapToGrid w:val="0"/>
              <w:spacing w:line="360" w:lineRule="exact"/>
              <w:rPr>
                <w:rFonts w:ascii="仿宋_GB2312" w:eastAsia="仿宋_GB2312"/>
                <w:color w:val="auto"/>
                <w:szCs w:val="21"/>
              </w:rPr>
            </w:pPr>
            <w:r>
              <w:rPr>
                <w:rFonts w:hint="eastAsia" w:ascii="仿宋_GB2312" w:eastAsia="仿宋_GB2312"/>
                <w:color w:val="auto"/>
                <w:szCs w:val="21"/>
              </w:rPr>
              <w:t>3.授课时间与学生动手操作时间分配合理。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3.2</w:t>
            </w:r>
            <w:r>
              <w:rPr>
                <w:rFonts w:ascii="仿宋_GB2312" w:eastAsia="仿宋_GB2312"/>
                <w:color w:val="auto"/>
                <w:szCs w:val="21"/>
              </w:rPr>
              <w:t xml:space="preserve"> 教学方法</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突出以学生为中心，能力为导向，引导学生自主学习，注重学生独立操作能力培养，演示与操作相结合。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3.3 教学指导与管理</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对学生实验操作指导认真，辅导答疑耐心、细致。严格实验课堂管理，实验教学日志填写完整、规范。</w:t>
            </w:r>
          </w:p>
          <w:p>
            <w:pPr>
              <w:snapToGrid w:val="0"/>
              <w:spacing w:line="360" w:lineRule="exact"/>
              <w:rPr>
                <w:rFonts w:ascii="仿宋_GB2312" w:eastAsia="仿宋_GB2312"/>
                <w:color w:val="auto"/>
                <w:szCs w:val="21"/>
              </w:rPr>
            </w:pPr>
            <w:r>
              <w:rPr>
                <w:rFonts w:hint="eastAsia" w:ascii="仿宋_GB2312" w:eastAsia="仿宋_GB2312"/>
                <w:color w:val="auto"/>
                <w:szCs w:val="21"/>
              </w:rPr>
              <w:t>2</w:t>
            </w:r>
            <w:r>
              <w:rPr>
                <w:rFonts w:ascii="仿宋_GB2312" w:eastAsia="仿宋_GB2312"/>
                <w:color w:val="auto"/>
                <w:szCs w:val="21"/>
              </w:rPr>
              <w:t>.</w:t>
            </w:r>
            <w:r>
              <w:rPr>
                <w:rFonts w:hint="eastAsia" w:ascii="仿宋_GB2312" w:eastAsia="仿宋_GB2312"/>
                <w:color w:val="auto"/>
                <w:szCs w:val="21"/>
              </w:rPr>
              <w:t>坚守岗位，不脱离实验现场。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3.4教学效果</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完成教学大纲规定的实验教学任务，全面提高学生独立观察、思考、分析和解决问题的能力。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4.实验考核</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4.1报告批改</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实验指导老师认真批改实验报告，严格按成绩考核标准评定成绩。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4.2考核方式</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采用多元化考核方式，过程性考核与期末考核有机统一。</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考核内容以综合性、设计性实验为主。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4.3评价标准</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有明确规范的考核标准，成绩评定准确、合理。</w:t>
            </w:r>
          </w:p>
        </w:tc>
      </w:tr>
    </w:tbl>
    <w:p>
      <w:pPr>
        <w:spacing w:beforeLines="50" w:afterLines="50" w:line="520" w:lineRule="exact"/>
        <w:jc w:val="center"/>
        <w:rPr>
          <w:rFonts w:ascii="仿宋_GB2312" w:eastAsia="仿宋_GB2312"/>
          <w:color w:val="auto"/>
          <w:sz w:val="28"/>
          <w:szCs w:val="28"/>
        </w:rPr>
      </w:pPr>
      <w:r>
        <w:rPr>
          <w:rFonts w:hint="eastAsia" w:ascii="黑体" w:eastAsia="黑体" w:cs="黑体"/>
          <w:color w:val="auto"/>
          <w:kern w:val="0"/>
          <w:sz w:val="32"/>
          <w:szCs w:val="32"/>
        </w:rPr>
        <w:t>四、实习教学质量通用标准</w:t>
      </w:r>
    </w:p>
    <w:p>
      <w:pPr>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实习教学是支撑人才培养目标与毕业要求实现的重要环节，直接关系到应用型人才培养水平。实习教学要以学生为中心，以社会需求为导向，坚持教学的实效性和针对性，达到巩固和拓展学生专业理论知识和专业技能的目的，为学生今后的学习和工作奠定坚实基础。</w:t>
      </w:r>
    </w:p>
    <w:p>
      <w:pPr>
        <w:spacing w:line="520" w:lineRule="exact"/>
        <w:jc w:val="center"/>
        <w:rPr>
          <w:rFonts w:ascii="黑体" w:hAnsi="黑体" w:eastAsia="黑体"/>
          <w:color w:val="auto"/>
          <w:sz w:val="28"/>
          <w:szCs w:val="28"/>
        </w:rPr>
      </w:pPr>
      <w:r>
        <w:rPr>
          <w:rFonts w:hint="eastAsia" w:ascii="黑体" w:hAnsi="黑体" w:eastAsia="黑体"/>
          <w:color w:val="auto"/>
          <w:sz w:val="28"/>
          <w:szCs w:val="28"/>
        </w:rPr>
        <w:t>（一）实习教学基本要求</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1.</w:t>
      </w:r>
      <w:r>
        <w:rPr>
          <w:rFonts w:hint="eastAsia" w:ascii="仿宋_GB2312" w:eastAsia="仿宋_GB2312"/>
          <w:color w:val="auto"/>
          <w:sz w:val="28"/>
          <w:szCs w:val="28"/>
        </w:rPr>
        <w:t>严格执行专业人才培养方案和课程教学大纲的规定，实习内容明确，符合专业教学需求。</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2.</w:t>
      </w:r>
      <w:r>
        <w:rPr>
          <w:rFonts w:hint="eastAsia" w:ascii="仿宋_GB2312" w:eastAsia="仿宋_GB2312"/>
          <w:color w:val="auto"/>
          <w:sz w:val="28"/>
          <w:szCs w:val="28"/>
        </w:rPr>
        <w:t>切实做好实习准备工作，保证实习安全有序。</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3.</w:t>
      </w:r>
      <w:r>
        <w:rPr>
          <w:rFonts w:hint="eastAsia" w:ascii="仿宋_GB2312" w:eastAsia="仿宋_GB2312"/>
          <w:color w:val="auto"/>
          <w:sz w:val="28"/>
          <w:szCs w:val="28"/>
        </w:rPr>
        <w:t>严格实习全过程管理与指导，严明实习纪律；实习教师要耐心细致指导学生，及时发现问题，解决问题。</w:t>
      </w:r>
    </w:p>
    <w:p>
      <w:pPr>
        <w:spacing w:line="520" w:lineRule="exact"/>
        <w:jc w:val="center"/>
        <w:rPr>
          <w:rFonts w:ascii="黑体" w:hAnsi="黑体" w:eastAsia="黑体"/>
          <w:color w:val="auto"/>
          <w:sz w:val="28"/>
          <w:szCs w:val="28"/>
        </w:rPr>
      </w:pPr>
      <w:r>
        <w:rPr>
          <w:rFonts w:hint="eastAsia" w:ascii="黑体" w:hAnsi="黑体" w:eastAsia="黑体"/>
          <w:color w:val="auto"/>
          <w:sz w:val="28"/>
          <w:szCs w:val="28"/>
        </w:rPr>
        <w:t>（二）实习教学质量通用标准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701"/>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一级指标</w:t>
            </w:r>
          </w:p>
        </w:tc>
        <w:tc>
          <w:tcPr>
            <w:tcW w:w="1701"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评价要素</w:t>
            </w:r>
          </w:p>
        </w:tc>
        <w:tc>
          <w:tcPr>
            <w:tcW w:w="5443"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1.</w:t>
            </w:r>
            <w:r>
              <w:rPr>
                <w:rFonts w:hint="eastAsia" w:ascii="宋体" w:eastAsia="宋体" w:cs="宋体"/>
                <w:color w:val="auto"/>
                <w:kern w:val="0"/>
                <w:szCs w:val="21"/>
              </w:rPr>
              <w:t xml:space="preserve"> </w:t>
            </w:r>
            <w:r>
              <w:rPr>
                <w:rFonts w:hint="eastAsia" w:ascii="仿宋_GB2312" w:eastAsia="仿宋_GB2312"/>
                <w:color w:val="auto"/>
                <w:szCs w:val="21"/>
              </w:rPr>
              <w:t>实习教学组织与管理</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1.1</w:t>
            </w:r>
            <w:r>
              <w:rPr>
                <w:rFonts w:ascii="仿宋_GB2312" w:eastAsia="仿宋_GB2312"/>
                <w:color w:val="auto"/>
                <w:szCs w:val="21"/>
              </w:rPr>
              <w:t xml:space="preserve"> </w:t>
            </w:r>
            <w:r>
              <w:rPr>
                <w:rFonts w:hint="eastAsia" w:ascii="仿宋_GB2312" w:eastAsia="仿宋_GB2312"/>
                <w:color w:val="auto"/>
                <w:szCs w:val="21"/>
              </w:rPr>
              <w:t>实习</w:t>
            </w:r>
            <w:r>
              <w:rPr>
                <w:rFonts w:ascii="仿宋_GB2312" w:eastAsia="仿宋_GB2312"/>
                <w:color w:val="auto"/>
                <w:szCs w:val="21"/>
              </w:rPr>
              <w:t>管理</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有实习教学工作规章制度，学院、教研室和指导教师职责明确，工作规范有序。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1.2</w:t>
            </w:r>
            <w:r>
              <w:rPr>
                <w:rFonts w:ascii="仿宋_GB2312" w:eastAsia="仿宋_GB2312"/>
                <w:color w:val="auto"/>
                <w:szCs w:val="21"/>
              </w:rPr>
              <w:t xml:space="preserve"> </w:t>
            </w:r>
            <w:r>
              <w:rPr>
                <w:rFonts w:hint="eastAsia" w:ascii="仿宋_GB2312" w:eastAsia="仿宋_GB2312"/>
                <w:color w:val="auto"/>
                <w:szCs w:val="21"/>
              </w:rPr>
              <w:t>实习</w:t>
            </w:r>
            <w:r>
              <w:rPr>
                <w:rFonts w:ascii="仿宋_GB2312" w:eastAsia="仿宋_GB2312"/>
                <w:color w:val="auto"/>
                <w:szCs w:val="21"/>
              </w:rPr>
              <w:t>组织</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学院结合专业特点和实习内容确定实习单位，做好实习动员工作和岗前安全教育工作。</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提出明确的纪律要求并严格执行。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2.</w:t>
            </w:r>
            <w:r>
              <w:rPr>
                <w:rFonts w:hint="eastAsia" w:ascii="宋体" w:eastAsia="宋体" w:cs="宋体"/>
                <w:color w:val="auto"/>
                <w:kern w:val="0"/>
                <w:szCs w:val="21"/>
              </w:rPr>
              <w:t xml:space="preserve"> </w:t>
            </w:r>
            <w:r>
              <w:rPr>
                <w:rFonts w:hint="eastAsia" w:ascii="仿宋_GB2312" w:eastAsia="仿宋_GB2312"/>
                <w:color w:val="auto"/>
                <w:szCs w:val="21"/>
              </w:rPr>
              <w:t>实习教学准备</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2.1</w:t>
            </w:r>
            <w:r>
              <w:rPr>
                <w:rFonts w:ascii="仿宋_GB2312" w:eastAsia="仿宋_GB2312"/>
                <w:color w:val="auto"/>
                <w:szCs w:val="21"/>
              </w:rPr>
              <w:t xml:space="preserve"> 教学大纲</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有实习教学大纲，大纲设计符合人才培养目标定位与课程目标。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2.2</w:t>
            </w:r>
            <w:r>
              <w:rPr>
                <w:rFonts w:ascii="仿宋_GB2312" w:eastAsia="仿宋_GB2312"/>
                <w:color w:val="auto"/>
                <w:szCs w:val="21"/>
              </w:rPr>
              <w:t xml:space="preserve"> 实习计划</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各专业根据人才培养方案和教学大纲制定实习计划。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2.3 实习指导</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有实习指导书或教材。</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配备经验丰富的实习负责人与指导教师。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2.4 实习经费</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实习经费充足，使用合理、规范。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3.实习教学过程</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3.1</w:t>
            </w:r>
            <w:r>
              <w:rPr>
                <w:rFonts w:ascii="仿宋_GB2312" w:eastAsia="仿宋_GB2312"/>
                <w:color w:val="auto"/>
                <w:szCs w:val="21"/>
              </w:rPr>
              <w:t xml:space="preserve"> 实习内容</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实习内容符合教学大纲要求，可以达到实习预期效果。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3.2</w:t>
            </w:r>
            <w:r>
              <w:rPr>
                <w:rFonts w:ascii="仿宋_GB2312" w:eastAsia="仿宋_GB2312"/>
                <w:color w:val="auto"/>
                <w:szCs w:val="21"/>
              </w:rPr>
              <w:t xml:space="preserve"> 实习指导</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实习指导教师积极主动、全过程指导，能及时发现并解决相关问题。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3.3 实习纪律</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遵守学校、学院及实习单位相关规章制度，严格执行实习纪律。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3.4 实习报告</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学生应按时完成实习任务，做好实习记录，并提交实习报告。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4.实习考核与总结</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4.1 实习考核</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有明确规范的考核标准。</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实习指导老师应根据学生实习态度、实习任务完成情况及实习报告质量等综合评定成绩。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4.2 实习总结</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学院及教研室认真做好实习总结，分析实习中出现的问题并及时改进。</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及时规范做好实习材料归档工作。</w:t>
            </w:r>
          </w:p>
        </w:tc>
      </w:tr>
    </w:tbl>
    <w:p>
      <w:pPr>
        <w:spacing w:beforeLines="50" w:afterLines="50" w:line="520" w:lineRule="exact"/>
        <w:jc w:val="center"/>
        <w:rPr>
          <w:rFonts w:ascii="黑体" w:eastAsia="黑体" w:cs="黑体"/>
          <w:color w:val="auto"/>
          <w:kern w:val="0"/>
          <w:sz w:val="32"/>
          <w:szCs w:val="32"/>
        </w:rPr>
      </w:pPr>
      <w:r>
        <w:rPr>
          <w:rFonts w:hint="eastAsia" w:ascii="黑体" w:eastAsia="黑体" w:cs="黑体"/>
          <w:color w:val="auto"/>
          <w:kern w:val="0"/>
          <w:sz w:val="32"/>
          <w:szCs w:val="32"/>
        </w:rPr>
        <w:t>五、教育实习质量通用标准</w:t>
      </w:r>
    </w:p>
    <w:p>
      <w:pPr>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教育实习是师范类专业学生综合性实践必修课程，是初步培养学生具有相应教育教学能力的重要途径，是培养合格教师的中心环节，是教师教育理论与实践结合的集中体现。教育实习质量标准为规范实习过程，提高实习质量，达到实习目标提供有效指导。</w:t>
      </w:r>
    </w:p>
    <w:p>
      <w:pPr>
        <w:spacing w:line="520" w:lineRule="exact"/>
        <w:jc w:val="center"/>
        <w:rPr>
          <w:rFonts w:ascii="黑体" w:hAnsi="黑体" w:eastAsia="黑体"/>
          <w:color w:val="auto"/>
          <w:sz w:val="28"/>
          <w:szCs w:val="28"/>
        </w:rPr>
      </w:pPr>
      <w:r>
        <w:rPr>
          <w:rFonts w:hint="eastAsia" w:ascii="黑体" w:hAnsi="黑体" w:eastAsia="黑体"/>
          <w:color w:val="auto"/>
          <w:sz w:val="28"/>
          <w:szCs w:val="28"/>
        </w:rPr>
        <w:t>（一）教育实习基本要求</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1.</w:t>
      </w:r>
      <w:r>
        <w:rPr>
          <w:rFonts w:hint="eastAsia" w:ascii="仿宋_GB2312" w:eastAsia="仿宋_GB2312"/>
          <w:color w:val="auto"/>
          <w:sz w:val="28"/>
          <w:szCs w:val="28"/>
        </w:rPr>
        <w:t>通过教育实习，初步熟悉教师职业规范，加深对教师职业的认同感、自豪感，进一步树立忠诚于党和人民教育事业的坚定理想信念。</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2.</w:t>
      </w:r>
      <w:r>
        <w:rPr>
          <w:rFonts w:hint="eastAsia" w:ascii="仿宋_GB2312" w:eastAsia="仿宋_GB2312"/>
          <w:color w:val="auto"/>
          <w:sz w:val="28"/>
          <w:szCs w:val="28"/>
        </w:rPr>
        <w:t>通过教育实习，进一步了解教育实际，明确本学科的教学任务和要求，学会分析教材、处理教材，内化所学理论知识，运用恰当的教学方法和手段，独立开展教学活动。</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3.</w:t>
      </w:r>
      <w:r>
        <w:rPr>
          <w:rFonts w:hint="eastAsia" w:ascii="仿宋_GB2312" w:eastAsia="仿宋_GB2312"/>
          <w:color w:val="auto"/>
          <w:sz w:val="28"/>
          <w:szCs w:val="28"/>
        </w:rPr>
        <w:t>通过教育实习，了解班级管理的一般规律、方法和手段，初步形成观察学生、了解学生、分析学生、组织学生、引导学生发展的班主任工作能力。</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4.</w:t>
      </w:r>
      <w:r>
        <w:rPr>
          <w:rFonts w:hint="eastAsia" w:ascii="仿宋_GB2312" w:eastAsia="仿宋_GB2312"/>
          <w:color w:val="auto"/>
          <w:sz w:val="28"/>
          <w:szCs w:val="28"/>
        </w:rPr>
        <w:t>通过教育实习，加深对教育理论的认知和运用，增强运用调查研究方法的能力，分析解决问题能力和科学研究能力，培养团队精神与合作意识。</w:t>
      </w:r>
    </w:p>
    <w:p>
      <w:pPr>
        <w:spacing w:line="520" w:lineRule="exact"/>
        <w:jc w:val="center"/>
        <w:rPr>
          <w:rFonts w:ascii="仿宋_GB2312" w:eastAsia="仿宋_GB2312"/>
          <w:color w:val="auto"/>
          <w:sz w:val="28"/>
          <w:szCs w:val="28"/>
        </w:rPr>
      </w:pPr>
      <w:r>
        <w:rPr>
          <w:rFonts w:hint="eastAsia" w:ascii="黑体" w:eastAsia="黑体" w:cs="黑体"/>
          <w:color w:val="auto"/>
          <w:kern w:val="0"/>
          <w:sz w:val="28"/>
          <w:szCs w:val="28"/>
        </w:rPr>
        <w:t>（二）教育实习质量通用标准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701"/>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项目</w:t>
            </w:r>
          </w:p>
        </w:tc>
        <w:tc>
          <w:tcPr>
            <w:tcW w:w="1701"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质量控制点</w:t>
            </w:r>
          </w:p>
        </w:tc>
        <w:tc>
          <w:tcPr>
            <w:tcW w:w="5443"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1.实习准备</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1.1</w:t>
            </w:r>
            <w:r>
              <w:rPr>
                <w:rFonts w:ascii="仿宋_GB2312" w:eastAsia="仿宋_GB2312"/>
                <w:color w:val="auto"/>
                <w:szCs w:val="21"/>
              </w:rPr>
              <w:t xml:space="preserve"> 实习方案</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根据专业培养方案要求，专业在组织学生进行教育实习前，应制定符合师范类专业培养的实习方案，明确实习要求和应达到的效果、实习安排、实习成果要求、评分规则等；实习计划应科学合理，针对性、操作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1.2</w:t>
            </w:r>
            <w:r>
              <w:rPr>
                <w:rFonts w:ascii="仿宋_GB2312" w:eastAsia="仿宋_GB2312"/>
                <w:color w:val="auto"/>
                <w:szCs w:val="21"/>
              </w:rPr>
              <w:t xml:space="preserve"> 实习分组</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联系确定实习学校，配备相应的指导教师，指导教师数量、结构合理，业务精湛，熟悉学前教育和中小学教学一线工作实际；实习小组编排科学、合理。</w:t>
            </w:r>
            <w:r>
              <w:rPr>
                <w:rFonts w:ascii="仿宋_GB2312" w:eastAsia="仿宋_GB2312"/>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1.3校内试讲</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学生进入实习学校前，在指导教师指导下进行有针对性的试讲，完成试讲试教环节成绩评定。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1.4实习动员</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召开实习动员大会，做好实习师生的思想动员工作，组织师生进行制度文件学习，使教师明确指导职责，学生明确实习任务、目标、要求和安全等相关注意事项。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1.5实习任务</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根据实习方案，明确学生教学实习、班主任实习和教育调查工作任务。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2.</w:t>
            </w:r>
            <w:r>
              <w:rPr>
                <w:rFonts w:ascii="仿宋_GB2312" w:eastAsia="仿宋_GB2312"/>
                <w:color w:val="auto"/>
                <w:szCs w:val="21"/>
              </w:rPr>
              <w:t>实习指导</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2.1</w:t>
            </w:r>
            <w:r>
              <w:rPr>
                <w:rFonts w:ascii="仿宋_GB2312" w:eastAsia="仿宋_GB2312"/>
                <w:color w:val="auto"/>
                <w:szCs w:val="21"/>
              </w:rPr>
              <w:t xml:space="preserve"> 指导准备</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指导教师提前联系实习学校，了解实习学校、班级情况，掌握实习学校、班级教学进度，做好实习前准备工作。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2.2</w:t>
            </w:r>
            <w:r>
              <w:rPr>
                <w:rFonts w:ascii="仿宋_GB2312" w:eastAsia="仿宋_GB2312"/>
                <w:color w:val="auto"/>
                <w:szCs w:val="21"/>
              </w:rPr>
              <w:t xml:space="preserve"> 实习指导</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实习指导教师全程负责学生的实习活动，帮助每一位学生制定出符合实习要求的实习计划，并在实习过程中根据学生的实习情况提出具体的指导意见；开展随堂听课，并做好详细指导记录；与实习学校有关领导和教师保持密切联系，关心实习学生的思想、工作、学习和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2.3 实习总结</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对学生听课、教案、课堂教学、作业批改、辅导答疑、班务管理、课外活动等方面进行定期检查和阶段性工作小结，总结经验，查找不足；及时调整工作方向和思路，针对存在问题，做好整改，指导学生完成各项实习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2.4 成绩评定</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指导教师公正、客观、准确地完成实习学生的实习成绩评定。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3.</w:t>
            </w:r>
            <w:r>
              <w:rPr>
                <w:rFonts w:ascii="仿宋_GB2312" w:eastAsia="仿宋_GB2312"/>
                <w:color w:val="auto"/>
                <w:szCs w:val="21"/>
              </w:rPr>
              <w:t>学生实习</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3.1</w:t>
            </w:r>
            <w:r>
              <w:rPr>
                <w:rFonts w:ascii="仿宋_GB2312" w:eastAsia="仿宋_GB2312"/>
                <w:color w:val="auto"/>
                <w:szCs w:val="21"/>
              </w:rPr>
              <w:t xml:space="preserve"> 实习方案</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实习学生在实习学校和指导教师指导下，制定个人实习方案，方案符合实习要求，并得到指导教师的认可。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3.2</w:t>
            </w:r>
            <w:r>
              <w:rPr>
                <w:rFonts w:ascii="仿宋_GB2312" w:eastAsia="仿宋_GB2312"/>
                <w:color w:val="auto"/>
                <w:szCs w:val="21"/>
              </w:rPr>
              <w:t xml:space="preserve"> 实习纪律</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尊重实习学校指导教师，虚心听取指导教师的意见，并严格按照实习方案开展实习工作；遵守教师职业道德和有关法律、法规，注意仪表仪容，举止文明端庄，热爱学生，团结互助；严守实习纪律和实习学校的规章制度，不擅自离开实习岗位，定期汇报实习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3.3 课堂教学</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备课态度认真；熟悉课程方案和课程标准，深入研究理解教材；了解学生的接受能力；教案完整、规范，符合课堂教学要求，得到指导教师认可；教学目标明确，讲课有条理，有明确的重点、难点；教学方法得当，富有启发性；合理运用现代教育技术；课后辅导答疑、作业批改及时认真，实现预定的教学目标；课后认真开展教学反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3.4 班主任工作</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熟悉实习班级情况特点，认真制定班主任实习计划并得到原班主任认可，配合原班主任开展工作；在原班主任指导下至少独立进行一次班集体教育活动；认真细致处理班级日常事务，深入学生群体，积极开展个别教育工作；能够根据素质教育原则开展班级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3.5 教育调查</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在指导教师指导下，选择具有针对性和实践意义的课题，积极开展教育调查和教学研究等教育科研活动，每位实习生要独立撰写一篇教育调查报告或教学研究论文。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4.</w:t>
            </w:r>
            <w:r>
              <w:rPr>
                <w:rFonts w:ascii="仿宋_GB2312" w:eastAsia="仿宋_GB2312"/>
                <w:color w:val="auto"/>
                <w:szCs w:val="21"/>
              </w:rPr>
              <w:t>实习成效</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4.1 学生评价</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学生学以致用，综合素质和业务能力明显提升；对专业和教师职业的理解力、认同感显著提高，实习收获明显，对教育实习总体评价高。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4.2 社会评价</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实习学校对实习学生学习态度、责任心、纪律性、业务水平、教学效果、实习组织管理等方面总体评价高。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5.实习总结</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5.1实习小结</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实习结束时，实习生完成自我小结，并在实习小组中进行交流；《教育实习手册》内容填写完整、规范；实习小结由实习指导教师和实习学校签署意见，在规定的时间内上交所在学院；各实习小组对实习成效和存在问题及时进行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5.2成绩评定</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依据实习生校内试讲，及在实习学校的教学工作、班主任工作、教育调查、实习纪律、实习期间的总体表现等，综合评定其教育实习成绩，评定过程公开、公正、透明。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5.3材料归档</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做好教育实习资料的收集归类整理工作，及时归档。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napToGrid w:val="0"/>
              <w:spacing w:line="360" w:lineRule="exact"/>
              <w:rPr>
                <w:rFonts w:ascii="仿宋_GB2312" w:eastAsia="仿宋_GB2312"/>
                <w:color w:val="auto"/>
                <w:szCs w:val="21"/>
              </w:rPr>
            </w:pPr>
            <w:r>
              <w:rPr>
                <w:rFonts w:ascii="仿宋_GB2312" w:eastAsia="仿宋_GB2312"/>
                <w:color w:val="auto"/>
                <w:szCs w:val="21"/>
              </w:rPr>
              <w:t>备注</w:t>
            </w:r>
          </w:p>
        </w:tc>
        <w:tc>
          <w:tcPr>
            <w:tcW w:w="7144" w:type="dxa"/>
            <w:gridSpan w:val="2"/>
          </w:tcPr>
          <w:p>
            <w:pPr>
              <w:snapToGrid w:val="0"/>
              <w:spacing w:line="360" w:lineRule="exact"/>
              <w:rPr>
                <w:rFonts w:ascii="仿宋_GB2312" w:eastAsia="仿宋_GB2312"/>
                <w:color w:val="auto"/>
                <w:szCs w:val="21"/>
              </w:rPr>
            </w:pPr>
            <w:r>
              <w:rPr>
                <w:rFonts w:hint="eastAsia" w:ascii="仿宋_GB2312" w:eastAsia="仿宋_GB2312"/>
                <w:color w:val="auto"/>
                <w:szCs w:val="21"/>
              </w:rPr>
              <w:t>根据学科专业特点和课程实际情况，可适当进行调整。</w:t>
            </w:r>
          </w:p>
        </w:tc>
      </w:tr>
    </w:tbl>
    <w:p>
      <w:pPr>
        <w:spacing w:beforeLines="50" w:afterLines="50" w:line="520" w:lineRule="exact"/>
        <w:jc w:val="center"/>
        <w:rPr>
          <w:rFonts w:ascii="仿宋_GB2312" w:eastAsia="仿宋_GB2312"/>
          <w:color w:val="auto"/>
          <w:sz w:val="28"/>
          <w:szCs w:val="28"/>
        </w:rPr>
      </w:pPr>
      <w:r>
        <w:rPr>
          <w:rFonts w:hint="eastAsia" w:ascii="黑体" w:eastAsia="黑体" w:cs="黑体"/>
          <w:color w:val="auto"/>
          <w:kern w:val="0"/>
          <w:sz w:val="32"/>
          <w:szCs w:val="32"/>
        </w:rPr>
        <w:t>六、课程设计质量通用标准</w:t>
      </w:r>
    </w:p>
    <w:p>
      <w:pPr>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课程设计是学生对主干专业课所学知识的综合应用，是学校实现培养目标不可缺少的重要实践教学环节。通过课程设计训练，可以加深学生对课程基础知识和理论的理解与掌握，培养学生综合运用所学知识技能独立分析和解决实际问题的能力，培养学生正确的规划、设计思想与方法，严谨的科学态度、实事求是的工作作风和勇于探索的创新精神、创造能力。</w:t>
      </w:r>
    </w:p>
    <w:p>
      <w:pPr>
        <w:spacing w:line="520" w:lineRule="exact"/>
        <w:jc w:val="center"/>
        <w:rPr>
          <w:rFonts w:ascii="黑体" w:hAnsi="黑体" w:eastAsia="黑体"/>
          <w:color w:val="auto"/>
          <w:sz w:val="28"/>
          <w:szCs w:val="28"/>
        </w:rPr>
      </w:pPr>
      <w:r>
        <w:rPr>
          <w:rFonts w:hint="eastAsia" w:ascii="黑体" w:hAnsi="黑体" w:eastAsia="黑体"/>
          <w:color w:val="auto"/>
          <w:sz w:val="28"/>
          <w:szCs w:val="28"/>
        </w:rPr>
        <w:t>（一）课程设计基本要求</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1.</w:t>
      </w:r>
      <w:r>
        <w:rPr>
          <w:rFonts w:hint="eastAsia" w:ascii="仿宋_GB2312" w:eastAsia="仿宋_GB2312"/>
          <w:color w:val="auto"/>
          <w:sz w:val="28"/>
          <w:szCs w:val="28"/>
        </w:rPr>
        <w:t>严格落实专业人才培养方案中课程设计教学环节安排，按时实施，不随意变动。</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2.</w:t>
      </w:r>
      <w:r>
        <w:rPr>
          <w:rFonts w:hint="eastAsia" w:ascii="仿宋_GB2312" w:eastAsia="仿宋_GB2312"/>
          <w:color w:val="auto"/>
          <w:sz w:val="28"/>
          <w:szCs w:val="28"/>
        </w:rPr>
        <w:t>指导教师具备主讲该门课程资格。</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3.</w:t>
      </w:r>
      <w:r>
        <w:rPr>
          <w:rFonts w:hint="eastAsia" w:ascii="仿宋_GB2312" w:eastAsia="仿宋_GB2312"/>
          <w:color w:val="auto"/>
          <w:sz w:val="28"/>
          <w:szCs w:val="28"/>
        </w:rPr>
        <w:t>教学目标设置科学、合理，能有效支撑毕业要求达成。</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4.</w:t>
      </w:r>
      <w:r>
        <w:rPr>
          <w:rFonts w:hint="eastAsia" w:ascii="仿宋_GB2312" w:eastAsia="仿宋_GB2312"/>
          <w:color w:val="auto"/>
          <w:sz w:val="28"/>
          <w:szCs w:val="28"/>
        </w:rPr>
        <w:t>注重学生的主体地位，强化学生能力和素质培养。</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5.</w:t>
      </w:r>
      <w:r>
        <w:rPr>
          <w:rFonts w:hint="eastAsia" w:ascii="仿宋_GB2312" w:eastAsia="仿宋_GB2312"/>
          <w:color w:val="auto"/>
          <w:sz w:val="28"/>
          <w:szCs w:val="28"/>
        </w:rPr>
        <w:t>实施以学生学习成果为导向的教学评价，注重过程性评价和综合运用能力评价，评价结果能用于教学环节的持续改进。</w:t>
      </w:r>
    </w:p>
    <w:p>
      <w:pPr>
        <w:spacing w:line="520" w:lineRule="exact"/>
        <w:jc w:val="center"/>
        <w:rPr>
          <w:rFonts w:ascii="黑体" w:hAnsi="黑体" w:eastAsia="黑体"/>
          <w:color w:val="auto"/>
          <w:sz w:val="28"/>
          <w:szCs w:val="28"/>
        </w:rPr>
      </w:pPr>
      <w:r>
        <w:rPr>
          <w:rFonts w:hint="eastAsia" w:ascii="黑体" w:hAnsi="黑体" w:eastAsia="黑体"/>
          <w:color w:val="auto"/>
          <w:sz w:val="28"/>
          <w:szCs w:val="28"/>
        </w:rPr>
        <w:t>（二）课程设计质量通用标准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701"/>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一级指标</w:t>
            </w:r>
          </w:p>
        </w:tc>
        <w:tc>
          <w:tcPr>
            <w:tcW w:w="1701"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评价要素</w:t>
            </w:r>
          </w:p>
        </w:tc>
        <w:tc>
          <w:tcPr>
            <w:tcW w:w="5443"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1.课程设计准备</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1.1</w:t>
            </w:r>
            <w:r>
              <w:rPr>
                <w:rFonts w:ascii="仿宋_GB2312" w:eastAsia="仿宋_GB2312"/>
                <w:color w:val="auto"/>
                <w:szCs w:val="21"/>
              </w:rPr>
              <w:t xml:space="preserve"> 教学资料与教学条件</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课程设计基本教学资料（如课程设计教学大纲、任务书、指导书、相关网络学习资源等）齐全；课程设计内容完整规范，进程安排科学合理，有易于操作、科学合理的考核评价标准。</w:t>
            </w:r>
          </w:p>
          <w:p>
            <w:pPr>
              <w:snapToGrid w:val="0"/>
              <w:spacing w:line="360" w:lineRule="exact"/>
              <w:rPr>
                <w:rFonts w:ascii="仿宋_GB2312" w:eastAsia="仿宋_GB2312"/>
                <w:color w:val="auto"/>
                <w:szCs w:val="21"/>
              </w:rPr>
            </w:pPr>
            <w:r>
              <w:rPr>
                <w:rFonts w:hint="eastAsia" w:ascii="仿宋_GB2312" w:eastAsia="仿宋_GB2312"/>
                <w:color w:val="auto"/>
                <w:szCs w:val="21"/>
              </w:rPr>
              <w:t>2.课程设计教学条件如仪器设备、场地、器材、软件、文献资料等有保障，能够满足教学需要。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1.2</w:t>
            </w:r>
            <w:r>
              <w:rPr>
                <w:rFonts w:ascii="仿宋_GB2312" w:eastAsia="仿宋_GB2312"/>
                <w:color w:val="auto"/>
                <w:szCs w:val="21"/>
              </w:rPr>
              <w:t xml:space="preserve"> 指导教师</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指导教师配备满足课程设计管理制度规范要求。</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指导教师具有专业背景，熟悉课程和科研、生产一线工作实际，具备指导课程设计的资格与能力。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2.课程设计实施</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2.1</w:t>
            </w:r>
            <w:r>
              <w:rPr>
                <w:rFonts w:ascii="仿宋_GB2312" w:eastAsia="仿宋_GB2312"/>
                <w:color w:val="auto"/>
                <w:szCs w:val="21"/>
              </w:rPr>
              <w:t xml:space="preserve"> 课程目标</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课程目标设置科学、合理，体现以能力和素养培养为导向，能有效支撑毕业要求的达成。</w:t>
            </w:r>
          </w:p>
          <w:p>
            <w:pPr>
              <w:snapToGrid w:val="0"/>
              <w:spacing w:line="360" w:lineRule="exact"/>
              <w:rPr>
                <w:rFonts w:ascii="仿宋_GB2312" w:eastAsia="仿宋_GB2312"/>
                <w:color w:val="auto"/>
                <w:szCs w:val="21"/>
              </w:rPr>
            </w:pPr>
            <w:r>
              <w:rPr>
                <w:rFonts w:hint="eastAsia" w:ascii="仿宋_GB2312" w:eastAsia="仿宋_GB2312"/>
                <w:color w:val="auto"/>
                <w:szCs w:val="21"/>
              </w:rPr>
              <w:t>2.课程目标设计体现课程思政教学要求，能满足落实立德树人根本任务需要。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2.2</w:t>
            </w:r>
            <w:r>
              <w:rPr>
                <w:rFonts w:ascii="仿宋_GB2312" w:eastAsia="仿宋_GB2312"/>
                <w:color w:val="auto"/>
                <w:szCs w:val="21"/>
              </w:rPr>
              <w:t xml:space="preserve"> 课题选择</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选题符合课程教学目标和要求，能结合生产、工程、科研和社会实际，体现综合性、创新性、可操作性，注重探究和解决复杂问题能力训练。</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选题能覆盖课程教学的主要内容，围绕主要知识点对学生进行综合实践训练。选题的深度、广度适宜，难度和工作量适合学生的知识和能力状况，学生经努力能够完成设计任务。</w:t>
            </w:r>
          </w:p>
          <w:p>
            <w:pPr>
              <w:snapToGrid w:val="0"/>
              <w:spacing w:line="360" w:lineRule="exact"/>
              <w:rPr>
                <w:rFonts w:ascii="仿宋_GB2312" w:eastAsia="仿宋_GB2312"/>
                <w:color w:val="auto"/>
                <w:szCs w:val="21"/>
              </w:rPr>
            </w:pPr>
            <w:r>
              <w:rPr>
                <w:rFonts w:ascii="仿宋_GB2312" w:eastAsia="仿宋_GB2312"/>
                <w:color w:val="auto"/>
                <w:szCs w:val="21"/>
              </w:rPr>
              <w:t>3.</w:t>
            </w:r>
            <w:r>
              <w:rPr>
                <w:rFonts w:hint="eastAsia" w:ascii="仿宋_GB2312" w:eastAsia="仿宋_GB2312"/>
                <w:color w:val="auto"/>
                <w:szCs w:val="21"/>
              </w:rPr>
              <w:t>选题可由教师指定或学生自选。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2.3 教师指导</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编写审定课程设计任务书，讲解课程设计目的、内容和要求。</w:t>
            </w:r>
          </w:p>
          <w:p>
            <w:pPr>
              <w:snapToGrid w:val="0"/>
              <w:spacing w:line="360" w:lineRule="exact"/>
              <w:rPr>
                <w:rFonts w:ascii="仿宋_GB2312" w:eastAsia="仿宋_GB2312"/>
                <w:color w:val="auto"/>
                <w:szCs w:val="21"/>
              </w:rPr>
            </w:pPr>
            <w:r>
              <w:rPr>
                <w:rFonts w:ascii="仿宋_GB2312" w:eastAsia="仿宋_GB2312"/>
                <w:color w:val="auto"/>
                <w:szCs w:val="21"/>
              </w:rPr>
              <w:t>2.教师可</w:t>
            </w:r>
            <w:r>
              <w:rPr>
                <w:rFonts w:hint="eastAsia" w:ascii="仿宋_GB2312" w:eastAsia="仿宋_GB2312"/>
                <w:color w:val="auto"/>
                <w:szCs w:val="21"/>
              </w:rPr>
              <w:t>采用集中与分散相结合的方式进行指导，指导过程中应认真负责，对学生严格要求，及时解答和处理学生遇到的问题，并适时对学生的设计进度和设计质量进行检查和监督，引导学生独立完成课程设计任务。</w:t>
            </w:r>
          </w:p>
          <w:p>
            <w:pPr>
              <w:snapToGrid w:val="0"/>
              <w:spacing w:line="360" w:lineRule="exact"/>
              <w:rPr>
                <w:rFonts w:ascii="仿宋_GB2312" w:eastAsia="仿宋_GB2312"/>
                <w:color w:val="auto"/>
                <w:szCs w:val="21"/>
              </w:rPr>
            </w:pPr>
            <w:r>
              <w:rPr>
                <w:rFonts w:ascii="仿宋_GB2312" w:eastAsia="仿宋_GB2312"/>
                <w:color w:val="auto"/>
                <w:szCs w:val="21"/>
              </w:rPr>
              <w:t>3.</w:t>
            </w:r>
            <w:r>
              <w:rPr>
                <w:rFonts w:hint="eastAsia" w:ascii="仿宋_GB2312" w:eastAsia="仿宋_GB2312"/>
                <w:color w:val="auto"/>
                <w:szCs w:val="21"/>
              </w:rPr>
              <w:t>注重因材施教，培养学生的实践能力和合作精神，发掘学生的创新潜能。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2.4 学生学习</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明晰设计任务，独立或小组合作完成设计。</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合理安排工作进度，正确运用设计方法和手段，有序开展资料收集梳理和课程设计工作。</w:t>
            </w:r>
          </w:p>
          <w:p>
            <w:pPr>
              <w:snapToGrid w:val="0"/>
              <w:spacing w:line="360" w:lineRule="exact"/>
              <w:rPr>
                <w:rFonts w:ascii="仿宋_GB2312" w:eastAsia="仿宋_GB2312"/>
                <w:color w:val="auto"/>
                <w:szCs w:val="21"/>
              </w:rPr>
            </w:pPr>
            <w:r>
              <w:rPr>
                <w:rFonts w:ascii="仿宋_GB2312" w:eastAsia="仿宋_GB2312"/>
                <w:color w:val="auto"/>
                <w:szCs w:val="21"/>
              </w:rPr>
              <w:t>3</w:t>
            </w:r>
            <w:r>
              <w:rPr>
                <w:rFonts w:hint="eastAsia" w:ascii="仿宋_GB2312" w:eastAsia="仿宋_GB2312"/>
                <w:color w:val="auto"/>
                <w:szCs w:val="21"/>
              </w:rPr>
              <w:t>.学习积极主动，在规定时间内保质保量完成设计任务。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2.5成绩评定</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参与评价各环节有合理的评价标准，评价内容能够有效反映课程设计目标的达成。</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严格执行评分标准，成绩评定客观、公正、公平、合理，成绩记载规范。</w:t>
            </w:r>
          </w:p>
          <w:p>
            <w:pPr>
              <w:snapToGrid w:val="0"/>
              <w:spacing w:line="360" w:lineRule="exact"/>
              <w:rPr>
                <w:rFonts w:ascii="仿宋_GB2312" w:eastAsia="仿宋_GB2312"/>
                <w:color w:val="auto"/>
                <w:szCs w:val="21"/>
              </w:rPr>
            </w:pPr>
            <w:r>
              <w:rPr>
                <w:rFonts w:ascii="仿宋_GB2312" w:eastAsia="仿宋_GB2312"/>
                <w:color w:val="auto"/>
                <w:szCs w:val="21"/>
              </w:rPr>
              <w:t>3.</w:t>
            </w:r>
            <w:r>
              <w:rPr>
                <w:rFonts w:hint="eastAsia" w:ascii="仿宋_GB2312" w:eastAsia="仿宋_GB2312"/>
                <w:color w:val="auto"/>
                <w:szCs w:val="21"/>
              </w:rPr>
              <w:t>根据考核成绩分析学生课程目标和能力达成情况，提出改进措施。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2.6资料归档</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针对课程设计任务的完成情况、存在问题等认真进行总结，提出持续改进措施。</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课程设计的各类教学资料齐全、规范。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3.课程设计效果</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3.1</w:t>
            </w:r>
            <w:r>
              <w:rPr>
                <w:rFonts w:ascii="仿宋_GB2312" w:eastAsia="仿宋_GB2312"/>
                <w:color w:val="auto"/>
                <w:szCs w:val="21"/>
              </w:rPr>
              <w:t xml:space="preserve"> 设计质量</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课程设计说明书（或报告）内容符合大纲和专业要求，设计思路清晰、文字表达能力强、符合标准、撰写规范。</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课程设计成果质量达到任务书要求，课程目标达成情况良好。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3.2</w:t>
            </w:r>
            <w:r>
              <w:rPr>
                <w:rFonts w:ascii="仿宋_GB2312" w:eastAsia="仿宋_GB2312"/>
                <w:color w:val="auto"/>
                <w:szCs w:val="21"/>
              </w:rPr>
              <w:t xml:space="preserve"> 能力水平</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学生通过课程设计能够综合运用所学的知识技能，独立分析和解决问题，学生的自主学习能力和实践能力得到明显提升。</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批判性思维、创新和研发能力得到初步锻炼。</w:t>
            </w:r>
          </w:p>
          <w:p>
            <w:pPr>
              <w:snapToGrid w:val="0"/>
              <w:spacing w:line="360" w:lineRule="exact"/>
              <w:rPr>
                <w:rFonts w:ascii="仿宋_GB2312" w:eastAsia="仿宋_GB2312"/>
                <w:color w:val="auto"/>
                <w:szCs w:val="21"/>
              </w:rPr>
            </w:pPr>
            <w:r>
              <w:rPr>
                <w:rFonts w:ascii="仿宋_GB2312" w:eastAsia="仿宋_GB2312"/>
                <w:color w:val="auto"/>
                <w:szCs w:val="21"/>
              </w:rPr>
              <w:t>3.</w:t>
            </w:r>
            <w:r>
              <w:rPr>
                <w:rFonts w:hint="eastAsia" w:ascii="仿宋_GB2312" w:eastAsia="仿宋_GB2312"/>
                <w:color w:val="auto"/>
                <w:szCs w:val="21"/>
              </w:rPr>
              <w:t>学生对课程设计学习的收获体验良好。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3.3 素质培养</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与课程相关的职业意识、职业道德和职业习惯得到培养，职业素养得到提升。</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社会责任感、人文社会科学素养得到增强。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napToGrid w:val="0"/>
              <w:spacing w:line="360" w:lineRule="exact"/>
              <w:rPr>
                <w:rFonts w:ascii="仿宋_GB2312" w:eastAsia="仿宋_GB2312"/>
                <w:color w:val="auto"/>
                <w:szCs w:val="21"/>
              </w:rPr>
            </w:pPr>
            <w:r>
              <w:rPr>
                <w:rFonts w:ascii="仿宋_GB2312" w:eastAsia="仿宋_GB2312"/>
                <w:color w:val="auto"/>
                <w:szCs w:val="21"/>
              </w:rPr>
              <w:t>备注</w:t>
            </w:r>
          </w:p>
        </w:tc>
        <w:tc>
          <w:tcPr>
            <w:tcW w:w="7144" w:type="dxa"/>
            <w:gridSpan w:val="2"/>
          </w:tcPr>
          <w:p>
            <w:pPr>
              <w:snapToGrid w:val="0"/>
              <w:spacing w:line="360" w:lineRule="exact"/>
              <w:rPr>
                <w:rFonts w:ascii="仿宋_GB2312" w:eastAsia="仿宋_GB2312"/>
                <w:color w:val="auto"/>
                <w:szCs w:val="21"/>
              </w:rPr>
            </w:pPr>
            <w:r>
              <w:rPr>
                <w:rFonts w:hint="eastAsia" w:ascii="仿宋_GB2312" w:eastAsia="仿宋_GB2312"/>
                <w:color w:val="auto"/>
                <w:szCs w:val="21"/>
              </w:rPr>
              <w:t>根据学科专业特点和课程实际情况，可适当进行调整。</w:t>
            </w:r>
          </w:p>
        </w:tc>
      </w:tr>
    </w:tbl>
    <w:p>
      <w:pPr>
        <w:spacing w:beforeLines="50" w:afterLines="50" w:line="520" w:lineRule="exact"/>
        <w:jc w:val="center"/>
        <w:rPr>
          <w:rFonts w:ascii="仿宋_GB2312" w:eastAsia="仿宋_GB2312"/>
          <w:color w:val="auto"/>
          <w:sz w:val="28"/>
          <w:szCs w:val="28"/>
        </w:rPr>
      </w:pPr>
      <w:r>
        <w:rPr>
          <w:rFonts w:hint="eastAsia" w:ascii="黑体" w:eastAsia="黑体" w:cs="黑体"/>
          <w:color w:val="auto"/>
          <w:kern w:val="0"/>
          <w:sz w:val="32"/>
          <w:szCs w:val="32"/>
        </w:rPr>
        <w:t>七、课程考核质量通用标准</w:t>
      </w:r>
    </w:p>
    <w:p>
      <w:pPr>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课程考核是检查学生学业情况的主要方式，也是检查教与学效果的重要方法。课程考核既检测教师“教”的质量，帮助教师总结教学经验与不足，改进教学内容与方法，又检测学生“学”的效果，对学习情况做出客观公正的评价，引导学生明确学习方向，改进学习方法，提高学习成效。</w:t>
      </w:r>
    </w:p>
    <w:p>
      <w:pPr>
        <w:spacing w:line="520" w:lineRule="exact"/>
        <w:jc w:val="center"/>
        <w:rPr>
          <w:rFonts w:ascii="黑体" w:hAnsi="黑体" w:eastAsia="黑体"/>
          <w:color w:val="auto"/>
          <w:sz w:val="28"/>
          <w:szCs w:val="28"/>
        </w:rPr>
      </w:pPr>
      <w:r>
        <w:rPr>
          <w:rFonts w:hint="eastAsia" w:ascii="黑体" w:hAnsi="黑体" w:eastAsia="黑体"/>
          <w:color w:val="auto"/>
          <w:sz w:val="28"/>
          <w:szCs w:val="28"/>
        </w:rPr>
        <w:t>（一）课程考核基本要求</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1.</w:t>
      </w:r>
      <w:r>
        <w:rPr>
          <w:rFonts w:hint="eastAsia" w:ascii="仿宋_GB2312" w:eastAsia="仿宋_GB2312"/>
          <w:color w:val="auto"/>
          <w:sz w:val="28"/>
          <w:szCs w:val="28"/>
        </w:rPr>
        <w:t>以学生学习成果为导向，注重创新导向、能力取向和综合素质考核，提升学生知识运用能力，促进学生全面发展。</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2.</w:t>
      </w:r>
      <w:r>
        <w:rPr>
          <w:rFonts w:hint="eastAsia" w:ascii="仿宋_GB2312" w:eastAsia="仿宋_GB2312"/>
          <w:color w:val="auto"/>
          <w:sz w:val="28"/>
          <w:szCs w:val="28"/>
        </w:rPr>
        <w:t>积极探索多样化考核方式，完善过程性考核与终结性考核有机结合的学业考评机制。</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3.</w:t>
      </w:r>
      <w:r>
        <w:rPr>
          <w:rFonts w:hint="eastAsia" w:ascii="仿宋_GB2312" w:eastAsia="仿宋_GB2312"/>
          <w:color w:val="auto"/>
          <w:sz w:val="28"/>
          <w:szCs w:val="28"/>
        </w:rPr>
        <w:t>考核过程注重培养学生端正的学习态度与良好的学习习惯，有助于学生树立正确的考试观。</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4.</w:t>
      </w:r>
      <w:r>
        <w:rPr>
          <w:rFonts w:hint="eastAsia" w:ascii="仿宋_GB2312" w:eastAsia="仿宋_GB2312"/>
          <w:color w:val="auto"/>
          <w:sz w:val="28"/>
          <w:szCs w:val="28"/>
        </w:rPr>
        <w:t>注重结果运用，充分发挥考核提高教学质量的导向作用。根据考核结果科学调整教学内容和教学方法，促进教与学良性循环。</w:t>
      </w:r>
    </w:p>
    <w:p>
      <w:pPr>
        <w:spacing w:line="520" w:lineRule="exact"/>
        <w:jc w:val="center"/>
        <w:rPr>
          <w:rFonts w:ascii="黑体" w:hAnsi="黑体" w:eastAsia="黑体"/>
          <w:color w:val="auto"/>
          <w:sz w:val="28"/>
          <w:szCs w:val="28"/>
        </w:rPr>
      </w:pPr>
      <w:r>
        <w:rPr>
          <w:rFonts w:hint="eastAsia" w:ascii="黑体" w:hAnsi="黑体" w:eastAsia="黑体"/>
          <w:color w:val="auto"/>
          <w:sz w:val="28"/>
          <w:szCs w:val="28"/>
        </w:rPr>
        <w:t>（二）课程考核质量通用标准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701"/>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一级指标</w:t>
            </w:r>
          </w:p>
        </w:tc>
        <w:tc>
          <w:tcPr>
            <w:tcW w:w="1701"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评价要素</w:t>
            </w:r>
          </w:p>
        </w:tc>
        <w:tc>
          <w:tcPr>
            <w:tcW w:w="5443"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1.考核组织</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1.1</w:t>
            </w:r>
            <w:r>
              <w:rPr>
                <w:rFonts w:ascii="仿宋_GB2312" w:eastAsia="仿宋_GB2312"/>
                <w:color w:val="auto"/>
                <w:szCs w:val="21"/>
              </w:rPr>
              <w:t xml:space="preserve"> 考务管理</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有专职人员负责考务管理工作，岗位职责明确。</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严格按照相关规定印制试卷，安全保密工作规范到位，无泄密、试卷遗失或损毁等现象发生。</w:t>
            </w:r>
          </w:p>
          <w:p>
            <w:pPr>
              <w:snapToGrid w:val="0"/>
              <w:spacing w:line="360" w:lineRule="exact"/>
              <w:rPr>
                <w:rFonts w:ascii="仿宋_GB2312" w:eastAsia="仿宋_GB2312"/>
                <w:color w:val="auto"/>
                <w:szCs w:val="21"/>
              </w:rPr>
            </w:pPr>
            <w:r>
              <w:rPr>
                <w:rFonts w:ascii="仿宋_GB2312" w:eastAsia="仿宋_GB2312"/>
                <w:color w:val="auto"/>
                <w:szCs w:val="21"/>
              </w:rPr>
              <w:t>3.</w:t>
            </w:r>
            <w:r>
              <w:rPr>
                <w:rFonts w:hint="eastAsia" w:ascii="仿宋_GB2312" w:eastAsia="仿宋_GB2312"/>
                <w:color w:val="auto"/>
                <w:szCs w:val="21"/>
              </w:rPr>
              <w:t>考试日程安排规范具体，符合教学进程。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1.2</w:t>
            </w:r>
            <w:r>
              <w:rPr>
                <w:rFonts w:ascii="仿宋_GB2312" w:eastAsia="仿宋_GB2312"/>
                <w:color w:val="auto"/>
                <w:szCs w:val="21"/>
              </w:rPr>
              <w:t xml:space="preserve"> 考核方式</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严格执行人才培养方案与教学大纲规定，不随意变更课程考核方式。</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根据课程性质和教学实际，合理采用多样化考核方式。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2.考核命题</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2.1</w:t>
            </w:r>
            <w:r>
              <w:rPr>
                <w:rFonts w:ascii="仿宋_GB2312" w:eastAsia="仿宋_GB2312"/>
                <w:color w:val="auto"/>
                <w:szCs w:val="21"/>
              </w:rPr>
              <w:t xml:space="preserve"> 命题要求</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命题以教学大纲为依据，反映课程目标要求，合理设置考核内容与权重分配；试题类型灵活多样，符合课程特点和考核要求，突出知识运用能力和综合素质考核。</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采用开卷、口试、课程论文（设计）、实践操作的开放式考核，以理解与分析、应用与实践以及创新能力考核为主，突出创新能力培养。</w:t>
            </w:r>
          </w:p>
          <w:p>
            <w:pPr>
              <w:snapToGrid w:val="0"/>
              <w:spacing w:line="360" w:lineRule="exact"/>
              <w:rPr>
                <w:rFonts w:ascii="仿宋_GB2312" w:eastAsia="仿宋_GB2312"/>
                <w:color w:val="auto"/>
                <w:szCs w:val="21"/>
              </w:rPr>
            </w:pPr>
            <w:r>
              <w:rPr>
                <w:rFonts w:hint="eastAsia" w:ascii="仿宋_GB2312" w:eastAsia="仿宋_GB2312"/>
                <w:color w:val="auto"/>
                <w:szCs w:val="21"/>
              </w:rPr>
              <w:t>3.开展在线考核，以网络试题库随机命题或抽题为主。</w:t>
            </w:r>
          </w:p>
          <w:p>
            <w:pPr>
              <w:snapToGrid w:val="0"/>
              <w:spacing w:line="360" w:lineRule="exact"/>
              <w:rPr>
                <w:rFonts w:ascii="仿宋_GB2312" w:eastAsia="仿宋_GB2312"/>
                <w:color w:val="auto"/>
                <w:szCs w:val="21"/>
              </w:rPr>
            </w:pPr>
            <w:r>
              <w:rPr>
                <w:rFonts w:hint="eastAsia" w:ascii="仿宋_GB2312" w:eastAsia="仿宋_GB2312"/>
                <w:color w:val="auto"/>
                <w:szCs w:val="21"/>
              </w:rPr>
              <w:t>4.教研室和二级学院对每门课程的考核内容与方式进行审核和合理性评价，确保对课程目标达成的有效支撑。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3.考核过程</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3.1</w:t>
            </w:r>
            <w:r>
              <w:rPr>
                <w:rFonts w:ascii="仿宋_GB2312" w:eastAsia="仿宋_GB2312"/>
                <w:color w:val="auto"/>
                <w:szCs w:val="21"/>
              </w:rPr>
              <w:t xml:space="preserve"> 监考</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监考教师责任心强，严格执行考试管理制度，严肃考试纪律，认真填写考场记录。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3.2</w:t>
            </w:r>
            <w:r>
              <w:rPr>
                <w:rFonts w:ascii="仿宋_GB2312" w:eastAsia="仿宋_GB2312"/>
                <w:color w:val="auto"/>
                <w:szCs w:val="21"/>
              </w:rPr>
              <w:t xml:space="preserve"> 巡考</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巡考制度健全，巡考安排科学合理，能及时发现和妥善处理考核过程中出现的问题。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4.成绩评定</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4.1 平时成绩</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平时成绩考核制度完善，注重过程性考核，学习过程成绩记录完整准确，并按教学大纲规定比例计入总评成绩。</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平时成绩判定有依据，能客观、准确反映学生的学习态度和学习收获。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4.2 考核评分</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严格按照参考答案和评分标准进行评分，评分客观公正，标准统一，核分准确无误。</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根据考核方式与工作实际，合理采用个人评阅、集体评阅、流水评阅、计算机评阅等方式。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4.3 成绩录入</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1.按规定时间和要求录入成绩，成绩登记准确。</w:t>
            </w:r>
          </w:p>
          <w:p>
            <w:pPr>
              <w:snapToGrid w:val="0"/>
              <w:spacing w:line="360" w:lineRule="exact"/>
              <w:rPr>
                <w:rFonts w:ascii="仿宋_GB2312" w:eastAsia="仿宋_GB2312"/>
                <w:color w:val="auto"/>
                <w:szCs w:val="21"/>
              </w:rPr>
            </w:pPr>
            <w:r>
              <w:rPr>
                <w:rFonts w:hint="eastAsia" w:ascii="仿宋_GB2312" w:eastAsia="仿宋_GB2312"/>
                <w:color w:val="auto"/>
                <w:szCs w:val="21"/>
              </w:rPr>
              <w:t>2.考试课程总评成绩采用百分制，考查课程采用等级制。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5评析归档</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5.1试卷评析</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.任课教师对考核结果进行定性和定量相结合的梳理分析，认真填写分析报表，撰写分析报告</w:t>
            </w:r>
            <w:r>
              <w:rPr>
                <w:rFonts w:ascii="仿宋_GB2312" w:eastAsia="仿宋_GB2312"/>
                <w:color w:val="auto"/>
                <w:szCs w:val="21"/>
              </w:rPr>
              <w:t>,</w:t>
            </w:r>
            <w:r>
              <w:rPr>
                <w:rFonts w:hint="eastAsia" w:ascii="仿宋_GB2312" w:eastAsia="仿宋_GB2312"/>
                <w:color w:val="auto"/>
                <w:szCs w:val="21"/>
              </w:rPr>
              <w:t>其中工科和师范类专业相关课程考核要参照认证标准，围绕课程目标和毕业要求开展达成度分析。</w:t>
            </w:r>
          </w:p>
          <w:p>
            <w:pPr>
              <w:snapToGrid w:val="0"/>
              <w:spacing w:line="360" w:lineRule="exac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评析内容包括但不限于考核成绩；试题的信度、效度、难度和区分度；试卷出现的普遍性和典型性错误问题及其原因等。</w:t>
            </w:r>
          </w:p>
          <w:p>
            <w:pPr>
              <w:snapToGrid w:val="0"/>
              <w:spacing w:line="360" w:lineRule="exact"/>
              <w:rPr>
                <w:rFonts w:ascii="仿宋_GB2312" w:eastAsia="仿宋_GB2312"/>
                <w:color w:val="auto"/>
                <w:szCs w:val="21"/>
              </w:rPr>
            </w:pPr>
            <w:r>
              <w:rPr>
                <w:rFonts w:ascii="仿宋_GB2312" w:eastAsia="仿宋_GB2312"/>
                <w:color w:val="auto"/>
                <w:szCs w:val="21"/>
              </w:rPr>
              <w:t>3.针对评析发现的问题，</w:t>
            </w:r>
            <w:r>
              <w:rPr>
                <w:rFonts w:hint="eastAsia" w:ascii="仿宋_GB2312" w:eastAsia="仿宋_GB2312"/>
                <w:color w:val="auto"/>
                <w:szCs w:val="21"/>
              </w:rPr>
              <w:t>提出具有针对性和可操作性的改进教学、提高教学质量的有效措施。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5.2试卷归档</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1.考核材料完整齐全，装订统一规范，内容填写完整具体。2.装订好的本科考试课程试卷保存期不少于6</w:t>
            </w:r>
            <w:r>
              <w:rPr>
                <w:rFonts w:ascii="仿宋_GB2312" w:eastAsia="仿宋_GB2312"/>
                <w:color w:val="auto"/>
                <w:szCs w:val="21"/>
              </w:rPr>
              <w:t xml:space="preserve"> </w:t>
            </w:r>
            <w:r>
              <w:rPr>
                <w:rFonts w:hint="eastAsia" w:ascii="仿宋_GB2312" w:eastAsia="仿宋_GB2312"/>
                <w:color w:val="auto"/>
                <w:szCs w:val="21"/>
              </w:rPr>
              <w:t>年。</w:t>
            </w:r>
          </w:p>
        </w:tc>
      </w:tr>
    </w:tbl>
    <w:p>
      <w:pPr>
        <w:spacing w:beforeLines="50" w:afterLines="50" w:line="520" w:lineRule="exact"/>
        <w:jc w:val="center"/>
        <w:rPr>
          <w:rFonts w:ascii="仿宋_GB2312" w:eastAsia="仿宋_GB2312"/>
          <w:color w:val="auto"/>
          <w:sz w:val="28"/>
          <w:szCs w:val="28"/>
        </w:rPr>
      </w:pPr>
      <w:r>
        <w:rPr>
          <w:rFonts w:hint="eastAsia" w:ascii="黑体" w:eastAsia="黑体" w:cs="黑体"/>
          <w:color w:val="auto"/>
          <w:kern w:val="0"/>
          <w:sz w:val="32"/>
          <w:szCs w:val="32"/>
        </w:rPr>
        <w:t>八、毕业设计（论文）质量通用标准</w:t>
      </w:r>
    </w:p>
    <w:p>
      <w:pPr>
        <w:spacing w:line="520" w:lineRule="exact"/>
        <w:jc w:val="center"/>
        <w:rPr>
          <w:rFonts w:ascii="黑体" w:hAnsi="黑体" w:eastAsia="黑体"/>
          <w:color w:val="auto"/>
          <w:sz w:val="28"/>
          <w:szCs w:val="28"/>
        </w:rPr>
      </w:pPr>
      <w:r>
        <w:rPr>
          <w:rFonts w:hint="eastAsia" w:ascii="黑体" w:hAnsi="黑体" w:eastAsia="黑体"/>
          <w:color w:val="auto"/>
          <w:sz w:val="28"/>
          <w:szCs w:val="28"/>
        </w:rPr>
        <w:t>（一）毕业设计（论文）选题基本要求</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1.</w:t>
      </w:r>
      <w:r>
        <w:rPr>
          <w:rFonts w:hint="eastAsia" w:ascii="仿宋_GB2312" w:eastAsia="仿宋_GB2312"/>
          <w:color w:val="auto"/>
          <w:sz w:val="28"/>
          <w:szCs w:val="28"/>
        </w:rPr>
        <w:t>选题须符合专业培养目标和人才培养基本要求，有利于巩固、深化学生所学知识，有利于培养学生的独立工作能力和创新能力，有利于使学生得到较全面的专业能力训练、科研能力训练、创新能力训</w:t>
      </w:r>
      <w:bookmarkStart w:id="0" w:name="_GoBack"/>
      <w:bookmarkEnd w:id="0"/>
      <w:r>
        <w:rPr>
          <w:rFonts w:hint="eastAsia" w:ascii="仿宋_GB2312" w:eastAsia="仿宋_GB2312"/>
          <w:color w:val="auto"/>
          <w:sz w:val="28"/>
          <w:szCs w:val="28"/>
        </w:rPr>
        <w:t>练和综合素质培养。</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2.</w:t>
      </w:r>
      <w:r>
        <w:rPr>
          <w:rFonts w:hint="eastAsia" w:ascii="仿宋_GB2312" w:eastAsia="仿宋_GB2312"/>
          <w:color w:val="auto"/>
          <w:sz w:val="28"/>
          <w:szCs w:val="28"/>
        </w:rPr>
        <w:t>选题要体现实践性和创新性原则。选题可以来源于生产、管理、科研一线实际，也可以来源于师生的专题研究或理论研究。应紧密联系学科发展前沿和方向，注重新理论、新技术、新工艺、新方法在本科毕业设计（论文）中的运用，尽可能选择有较多实践机会的课题。</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3.</w:t>
      </w:r>
      <w:r>
        <w:rPr>
          <w:rFonts w:hint="eastAsia" w:ascii="仿宋_GB2312" w:eastAsia="仿宋_GB2312"/>
          <w:color w:val="auto"/>
          <w:sz w:val="28"/>
          <w:szCs w:val="28"/>
        </w:rPr>
        <w:t>选题的深度、广度和难度要适当，学生经过努力能按时完成任务；对于结合生产与科研实际且较为复杂的选题，要能取得阶段性成果。</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4.</w:t>
      </w:r>
      <w:r>
        <w:rPr>
          <w:rFonts w:hint="eastAsia" w:ascii="仿宋_GB2312" w:eastAsia="仿宋_GB2312"/>
          <w:color w:val="auto"/>
          <w:sz w:val="28"/>
          <w:szCs w:val="28"/>
        </w:rPr>
        <w:t>工科类专业选题要体现理论联系实际原则，充分发挥校企合作、产教融合在毕业设计（论文）中的作用，能解决工艺现场实际问题，增加课题的应用价值。</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5.</w:t>
      </w:r>
      <w:r>
        <w:rPr>
          <w:rFonts w:hint="eastAsia" w:ascii="仿宋_GB2312" w:eastAsia="仿宋_GB2312"/>
          <w:color w:val="auto"/>
          <w:sz w:val="28"/>
          <w:szCs w:val="28"/>
        </w:rPr>
        <w:t>选题一般由指导教师拟定。鼓励学生创新提出自己的想法，与教师共同命题。</w:t>
      </w:r>
    </w:p>
    <w:p>
      <w:pPr>
        <w:spacing w:line="520" w:lineRule="exact"/>
        <w:ind w:firstLine="560" w:firstLineChars="200"/>
        <w:rPr>
          <w:rFonts w:ascii="仿宋_GB2312" w:eastAsia="仿宋_GB2312"/>
          <w:color w:val="auto"/>
          <w:sz w:val="28"/>
          <w:szCs w:val="28"/>
        </w:rPr>
      </w:pPr>
      <w:commentRangeStart w:id="0"/>
      <w:r>
        <w:rPr>
          <w:rFonts w:ascii="仿宋_GB2312" w:eastAsia="仿宋_GB2312"/>
          <w:color w:val="auto"/>
          <w:sz w:val="28"/>
          <w:szCs w:val="28"/>
          <w:highlight w:val="yellow"/>
        </w:rPr>
        <w:t>6.</w:t>
      </w:r>
      <w:r>
        <w:rPr>
          <w:rFonts w:hint="eastAsia" w:ascii="仿宋_GB2312" w:eastAsia="仿宋_GB2312"/>
          <w:color w:val="auto"/>
          <w:sz w:val="28"/>
          <w:szCs w:val="28"/>
          <w:highlight w:val="yellow"/>
        </w:rPr>
        <w:t>为培养学生的创新精神，提高学生参加各类科学研究、学科竞赛和创新活动的积极性，引导学生积极参与各种科研项目及创新实践活动，鼓励毕业设计（论文）改革创新，展现创新创业教育成果，可以专利、公开发表的高水平学术论文、学科和技能竞赛获奖等形式代替毕业设计（论文）。</w:t>
      </w:r>
      <w:commentRangeEnd w:id="0"/>
      <w:r>
        <w:rPr>
          <w:rStyle w:val="10"/>
          <w:color w:val="auto"/>
        </w:rPr>
        <w:commentReference w:id="0"/>
      </w:r>
    </w:p>
    <w:p>
      <w:pPr>
        <w:spacing w:line="520" w:lineRule="exact"/>
        <w:jc w:val="center"/>
        <w:rPr>
          <w:rFonts w:ascii="黑体" w:hAnsi="黑体" w:eastAsia="黑体"/>
          <w:color w:val="auto"/>
          <w:sz w:val="28"/>
          <w:szCs w:val="28"/>
        </w:rPr>
      </w:pPr>
      <w:r>
        <w:rPr>
          <w:rFonts w:hint="eastAsia" w:ascii="黑体" w:hAnsi="黑体" w:eastAsia="黑体"/>
          <w:color w:val="auto"/>
          <w:sz w:val="28"/>
          <w:szCs w:val="28"/>
        </w:rPr>
        <w:t>（二）毕业设计（论文）选题质量通用标准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701"/>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一级指标</w:t>
            </w:r>
          </w:p>
        </w:tc>
        <w:tc>
          <w:tcPr>
            <w:tcW w:w="1701"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评价要素</w:t>
            </w:r>
          </w:p>
        </w:tc>
        <w:tc>
          <w:tcPr>
            <w:tcW w:w="5443"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1.选题原则</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1.1</w:t>
            </w:r>
            <w:r>
              <w:rPr>
                <w:rFonts w:ascii="仿宋_GB2312" w:eastAsia="仿宋_GB2312"/>
                <w:color w:val="auto"/>
                <w:szCs w:val="21"/>
              </w:rPr>
              <w:t xml:space="preserve"> 创新性</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1.课题紧密联系学科发展前沿和方向，注重新理论、新技术、新工艺、新方法在本科毕业设计（论文）中的运用。</w:t>
            </w:r>
          </w:p>
          <w:p>
            <w:pPr>
              <w:snapToGrid w:val="0"/>
              <w:spacing w:line="360" w:lineRule="exact"/>
              <w:rPr>
                <w:rFonts w:ascii="仿宋_GB2312" w:eastAsia="仿宋_GB2312"/>
                <w:color w:val="auto"/>
                <w:szCs w:val="21"/>
              </w:rPr>
            </w:pPr>
            <w:r>
              <w:rPr>
                <w:rFonts w:hint="eastAsia" w:ascii="仿宋_GB2312" w:eastAsia="仿宋_GB2312"/>
                <w:color w:val="auto"/>
                <w:szCs w:val="21"/>
              </w:rPr>
              <w:t>2.注重选题的更新，每年课题的重复率≤10%，且不得有五年以上的陈题。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1.2</w:t>
            </w:r>
            <w:r>
              <w:rPr>
                <w:rFonts w:ascii="仿宋_GB2312" w:eastAsia="仿宋_GB2312"/>
                <w:color w:val="auto"/>
                <w:szCs w:val="21"/>
              </w:rPr>
              <w:t>实践性</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1.以实验、实习（实训）、工程实践和社会调查等实践性工作为基础的毕业设计（论文）比例≥6</w:t>
            </w:r>
            <w:r>
              <w:rPr>
                <w:rFonts w:ascii="仿宋_GB2312" w:eastAsia="仿宋_GB2312"/>
                <w:color w:val="auto"/>
                <w:szCs w:val="21"/>
              </w:rPr>
              <w:t>0%</w:t>
            </w:r>
            <w:r>
              <w:rPr>
                <w:rFonts w:hint="eastAsia" w:ascii="仿宋_GB2312" w:eastAsia="仿宋_GB2312"/>
                <w:color w:val="auto"/>
                <w:szCs w:val="21"/>
              </w:rPr>
              <w:t>。</w:t>
            </w:r>
          </w:p>
          <w:p>
            <w:pPr>
              <w:snapToGrid w:val="0"/>
              <w:spacing w:line="360" w:lineRule="exact"/>
              <w:rPr>
                <w:rFonts w:ascii="仿宋_GB2312" w:eastAsia="仿宋_GB2312"/>
                <w:color w:val="auto"/>
                <w:szCs w:val="21"/>
              </w:rPr>
            </w:pPr>
            <w:r>
              <w:rPr>
                <w:rFonts w:hint="eastAsia" w:ascii="仿宋_GB2312" w:eastAsia="仿宋_GB2312"/>
                <w:color w:val="auto"/>
                <w:szCs w:val="21"/>
              </w:rPr>
              <w:t>2.</w:t>
            </w:r>
            <w:commentRangeStart w:id="1"/>
            <w:r>
              <w:rPr>
                <w:rFonts w:hint="eastAsia" w:ascii="仿宋_GB2312" w:eastAsia="仿宋_GB2312"/>
                <w:color w:val="auto"/>
                <w:szCs w:val="21"/>
                <w:highlight w:val="yellow"/>
              </w:rPr>
              <w:t>理工科专业和艺术设计类专业设计类选题≥</w:t>
            </w:r>
            <w:r>
              <w:rPr>
                <w:rFonts w:ascii="仿宋_GB2312" w:eastAsia="仿宋_GB2312"/>
                <w:color w:val="auto"/>
                <w:szCs w:val="21"/>
                <w:highlight w:val="yellow"/>
              </w:rPr>
              <w:t>80%</w:t>
            </w:r>
            <w:commentRangeEnd w:id="1"/>
            <w:r>
              <w:rPr>
                <w:rStyle w:val="10"/>
                <w:color w:val="auto"/>
              </w:rPr>
              <w:commentReference w:id="1"/>
            </w:r>
            <w:r>
              <w:rPr>
                <w:rFonts w:hint="eastAsia" w:ascii="仿宋_GB2312" w:eastAsia="仿宋_GB2312"/>
                <w:color w:val="auto"/>
                <w:szCs w:val="21"/>
              </w:rPr>
              <w:t>；文学、教育学、经济学、管理学类专业选题原则上要反映社会、经济、文化、教育等领域实际问题和热点问题。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1.3产教融合</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鼓励主动征集和研究来自行业企业生产管理一线实际需求的选题，并实行校企“双导师”制。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2.选题要求</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2.1 选题数量</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选题数量须大于参加毕业设计（论文）学生人数（最好≥1</w:t>
            </w:r>
            <w:r>
              <w:rPr>
                <w:rFonts w:ascii="仿宋_GB2312" w:eastAsia="仿宋_GB2312"/>
                <w:color w:val="auto"/>
                <w:szCs w:val="21"/>
              </w:rPr>
              <w:t>0%</w:t>
            </w:r>
            <w:r>
              <w:rPr>
                <w:rFonts w:hint="eastAsia" w:ascii="仿宋_GB2312" w:eastAsia="仿宋_GB2312"/>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2.2</w:t>
            </w:r>
            <w:r>
              <w:rPr>
                <w:rFonts w:ascii="仿宋_GB2312" w:eastAsia="仿宋_GB2312"/>
                <w:color w:val="auto"/>
                <w:szCs w:val="21"/>
              </w:rPr>
              <w:t xml:space="preserve"> 学生选题资格及要求</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1.参加毕业设计（论文）的学生须修完所学专业人才培养方案中除毕业实习、毕业设计（论文）以外的所有课程，并达到学校规定的学分。若尚未取得的学分（含毕业实习、毕业设计（论文）学分）达到25 学分及以上者，或有三门及以上课程考核成绩不合格者，不得参加当学年的毕业设计（论文）。</w:t>
            </w:r>
          </w:p>
          <w:p>
            <w:pPr>
              <w:snapToGrid w:val="0"/>
              <w:spacing w:line="360" w:lineRule="exact"/>
              <w:rPr>
                <w:rFonts w:ascii="仿宋_GB2312" w:eastAsia="仿宋_GB2312"/>
                <w:color w:val="auto"/>
                <w:szCs w:val="21"/>
              </w:rPr>
            </w:pPr>
            <w:r>
              <w:rPr>
                <w:rFonts w:hint="eastAsia" w:ascii="仿宋_GB2312" w:eastAsia="仿宋_GB2312"/>
                <w:color w:val="auto"/>
                <w:szCs w:val="21"/>
              </w:rPr>
              <w:t>2.</w:t>
            </w:r>
            <w:r>
              <w:rPr>
                <w:rFonts w:ascii="仿宋_GB2312" w:eastAsia="仿宋_GB2312"/>
                <w:color w:val="auto"/>
                <w:szCs w:val="21"/>
              </w:rPr>
              <w:t>原则上</w:t>
            </w:r>
            <w:r>
              <w:rPr>
                <w:rFonts w:hint="eastAsia" w:ascii="仿宋_GB2312" w:eastAsia="仿宋_GB2312"/>
                <w:color w:val="auto"/>
                <w:szCs w:val="21"/>
              </w:rPr>
              <w:t>遵循“一人一题”原则。在选题确定并公布后，学生根据自己的实际情况和兴趣，申报选题意向。确因选题过大，需多位同学共同参与的，可将选题分解成不超过3个的相对独立子课题，每位学生独立完成各自的子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2.3指导教师资格及指导选题数量</w:t>
            </w:r>
            <w:r>
              <w:rPr>
                <w:rFonts w:ascii="仿宋_GB2312" w:eastAsia="仿宋_GB2312"/>
                <w:color w:val="auto"/>
                <w:szCs w:val="21"/>
              </w:rPr>
              <w:t>要求</w:t>
            </w:r>
          </w:p>
        </w:tc>
        <w:tc>
          <w:tcPr>
            <w:tcW w:w="5443" w:type="dxa"/>
          </w:tcPr>
          <w:p>
            <w:pPr>
              <w:snapToGrid w:val="0"/>
              <w:spacing w:line="360" w:lineRule="exac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指导教师须具有中级及以上专业技术职称或取得硕士及以上学位。不具备硕士及以上学位的助教可在具有高级职称、有指导经验教师指导下参与相关辅助性指导工作。</w:t>
            </w:r>
          </w:p>
          <w:p>
            <w:pPr>
              <w:snapToGrid w:val="0"/>
              <w:spacing w:line="360" w:lineRule="exact"/>
              <w:rPr>
                <w:rFonts w:ascii="仿宋_GB2312" w:eastAsia="仿宋_GB2312"/>
                <w:color w:val="auto"/>
                <w:szCs w:val="21"/>
              </w:rPr>
            </w:pPr>
            <w:r>
              <w:rPr>
                <w:rFonts w:ascii="仿宋_GB2312" w:eastAsia="仿宋_GB2312"/>
                <w:color w:val="auto"/>
                <w:szCs w:val="21"/>
              </w:rPr>
              <w:t>2.鼓励和</w:t>
            </w:r>
            <w:r>
              <w:rPr>
                <w:rFonts w:hint="eastAsia" w:ascii="仿宋_GB2312" w:eastAsia="仿宋_GB2312"/>
                <w:color w:val="auto"/>
                <w:szCs w:val="21"/>
              </w:rPr>
              <w:t>提倡聘请校外具有中级及以上职称的专业技术人员、科研人员、管理干部等参与本科毕业设计（论文）指导工作，但原则上应与本校教师共同指导，且本校教师应对本科毕业设计（论文）等文本的规范性负主要责任。</w:t>
            </w:r>
          </w:p>
          <w:p>
            <w:pPr>
              <w:snapToGrid w:val="0"/>
              <w:spacing w:line="360" w:lineRule="exact"/>
              <w:rPr>
                <w:rFonts w:ascii="仿宋_GB2312" w:eastAsia="仿宋_GB2312"/>
                <w:color w:val="auto"/>
                <w:szCs w:val="21"/>
              </w:rPr>
            </w:pPr>
            <w:r>
              <w:rPr>
                <w:rFonts w:ascii="仿宋_GB2312" w:eastAsia="仿宋_GB2312"/>
                <w:color w:val="auto"/>
                <w:szCs w:val="21"/>
              </w:rPr>
              <w:t>3.</w:t>
            </w:r>
            <w:r>
              <w:rPr>
                <w:rFonts w:hint="eastAsia" w:ascii="仿宋_GB2312" w:eastAsia="仿宋_GB2312"/>
                <w:color w:val="auto"/>
                <w:szCs w:val="21"/>
              </w:rPr>
              <w:t>原则上，每位指导教师指导的学生人数不超过8人；教科研能力突出的教师、具有高级职称或具有博士学位教师可适当增加指导人数</w:t>
            </w:r>
            <w:r>
              <w:rPr>
                <w:rFonts w:ascii="仿宋_GB2312" w:eastAsia="仿宋_GB2312"/>
                <w:color w:val="auto"/>
                <w:szCs w:val="21"/>
              </w:rPr>
              <w:t>,</w:t>
            </w:r>
            <w:r>
              <w:rPr>
                <w:rFonts w:hint="eastAsia" w:ascii="仿宋_GB2312" w:eastAsia="仿宋_GB2312"/>
                <w:color w:val="auto"/>
                <w:szCs w:val="21"/>
              </w:rPr>
              <w:t>最高不超过</w:t>
            </w:r>
            <w:r>
              <w:rPr>
                <w:rFonts w:ascii="仿宋_GB2312" w:eastAsia="仿宋_GB2312"/>
                <w:color w:val="auto"/>
                <w:szCs w:val="21"/>
              </w:rPr>
              <w:t xml:space="preserve">15 </w:t>
            </w:r>
            <w:r>
              <w:rPr>
                <w:rFonts w:hint="eastAsia" w:ascii="仿宋_GB2312" w:eastAsia="仿宋_GB2312"/>
                <w:color w:val="auto"/>
                <w:szCs w:val="21"/>
              </w:rPr>
              <w:t>人，具体由各二级学院根据实际情况确定。</w:t>
            </w:r>
          </w:p>
        </w:tc>
      </w:tr>
    </w:tbl>
    <w:p>
      <w:pPr>
        <w:spacing w:line="520" w:lineRule="exact"/>
        <w:jc w:val="center"/>
        <w:rPr>
          <w:rFonts w:ascii="黑体" w:hAnsi="黑体" w:eastAsia="黑体"/>
          <w:color w:val="auto"/>
          <w:sz w:val="28"/>
          <w:szCs w:val="28"/>
        </w:rPr>
      </w:pPr>
      <w:r>
        <w:rPr>
          <w:rFonts w:hint="eastAsia" w:ascii="黑体" w:hAnsi="黑体" w:eastAsia="黑体"/>
          <w:color w:val="auto"/>
          <w:sz w:val="28"/>
          <w:szCs w:val="28"/>
        </w:rPr>
        <w:t>（三）毕业设计（论文）撰写基本要求</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1.</w:t>
      </w:r>
      <w:r>
        <w:rPr>
          <w:rFonts w:hint="eastAsia" w:ascii="仿宋_GB2312" w:eastAsia="仿宋_GB2312"/>
          <w:color w:val="auto"/>
          <w:sz w:val="28"/>
          <w:szCs w:val="28"/>
        </w:rPr>
        <w:t>毕业设计（论文）应主题突出，内容充实，结论正确；论证有力，论据充分，数据可靠；结构紧凑，层次分明；格式规范，图表清晰，文字流畅。</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2.毕业设计说明书或实验性毕业论文的正文字数原则上不少于</w:t>
      </w:r>
      <w:r>
        <w:rPr>
          <w:rFonts w:hint="eastAsia" w:ascii="仿宋_GB2312" w:eastAsia="仿宋_GB2312"/>
          <w:color w:val="auto"/>
          <w:sz w:val="28"/>
          <w:szCs w:val="28"/>
        </w:rPr>
        <w:t>0.8万</w:t>
      </w:r>
      <w:r>
        <w:rPr>
          <w:rFonts w:ascii="仿宋_GB2312" w:eastAsia="仿宋_GB2312"/>
          <w:color w:val="auto"/>
          <w:sz w:val="28"/>
          <w:szCs w:val="28"/>
        </w:rPr>
        <w:t>字，非实验性毕业论文的正文原则上不少于1</w:t>
      </w:r>
      <w:r>
        <w:rPr>
          <w:rFonts w:hint="eastAsia" w:ascii="仿宋_GB2312" w:eastAsia="仿宋_GB2312"/>
          <w:color w:val="auto"/>
          <w:sz w:val="28"/>
          <w:szCs w:val="28"/>
        </w:rPr>
        <w:t>.0万</w:t>
      </w:r>
      <w:r>
        <w:rPr>
          <w:rFonts w:ascii="仿宋_GB2312" w:eastAsia="仿宋_GB2312"/>
          <w:color w:val="auto"/>
          <w:sz w:val="28"/>
          <w:szCs w:val="28"/>
        </w:rPr>
        <w:t>字（艺术类专业毕业设计说明书正文原则上不少于</w:t>
      </w:r>
      <w:commentRangeStart w:id="2"/>
      <w:r>
        <w:rPr>
          <w:rFonts w:hint="eastAsia" w:ascii="仿宋_GB2312" w:eastAsia="仿宋_GB2312"/>
          <w:color w:val="auto"/>
          <w:sz w:val="28"/>
          <w:szCs w:val="28"/>
          <w:highlight w:val="yellow"/>
        </w:rPr>
        <w:t>0.5万</w:t>
      </w:r>
      <w:commentRangeEnd w:id="2"/>
      <w:r>
        <w:rPr>
          <w:rStyle w:val="10"/>
          <w:color w:val="auto"/>
        </w:rPr>
        <w:commentReference w:id="2"/>
      </w:r>
      <w:r>
        <w:rPr>
          <w:rFonts w:ascii="仿宋_GB2312" w:eastAsia="仿宋_GB2312"/>
          <w:color w:val="auto"/>
          <w:sz w:val="28"/>
          <w:szCs w:val="28"/>
        </w:rPr>
        <w:t>字；外语专业</w:t>
      </w:r>
      <w:r>
        <w:rPr>
          <w:rFonts w:hint="eastAsia" w:ascii="仿宋_GB2312" w:eastAsia="仿宋_GB2312"/>
          <w:color w:val="auto"/>
          <w:sz w:val="28"/>
          <w:szCs w:val="28"/>
        </w:rPr>
        <w:t>毕业</w:t>
      </w:r>
      <w:r>
        <w:rPr>
          <w:rFonts w:ascii="仿宋_GB2312" w:eastAsia="仿宋_GB2312"/>
          <w:color w:val="auto"/>
          <w:sz w:val="28"/>
          <w:szCs w:val="28"/>
        </w:rPr>
        <w:t>论文原则上要用所学的第一外语语种书写，正文字数一般不少于</w:t>
      </w:r>
      <w:r>
        <w:rPr>
          <w:rFonts w:hint="eastAsia" w:ascii="仿宋_GB2312" w:eastAsia="仿宋_GB2312"/>
          <w:color w:val="auto"/>
          <w:sz w:val="28"/>
          <w:szCs w:val="28"/>
        </w:rPr>
        <w:t>0.5万</w:t>
      </w:r>
      <w:r>
        <w:rPr>
          <w:rFonts w:ascii="仿宋_GB2312" w:eastAsia="仿宋_GB2312"/>
          <w:color w:val="auto"/>
          <w:sz w:val="28"/>
          <w:szCs w:val="28"/>
        </w:rPr>
        <w:t>个外语单词与字符）。</w:t>
      </w:r>
    </w:p>
    <w:p>
      <w:pPr>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3.毕业设计（论文）中所使用的度量单位应采用国际标准单位，专业符号符合国标或行标。</w:t>
      </w:r>
    </w:p>
    <w:p>
      <w:pPr>
        <w:spacing w:line="520" w:lineRule="exact"/>
        <w:jc w:val="center"/>
        <w:rPr>
          <w:rFonts w:ascii="黑体" w:hAnsi="黑体" w:eastAsia="黑体"/>
          <w:color w:val="auto"/>
          <w:sz w:val="28"/>
          <w:szCs w:val="28"/>
        </w:rPr>
      </w:pPr>
      <w:r>
        <w:rPr>
          <w:rFonts w:hint="eastAsia" w:ascii="黑体" w:hAnsi="黑体" w:eastAsia="黑体"/>
          <w:color w:val="auto"/>
          <w:sz w:val="28"/>
          <w:szCs w:val="28"/>
        </w:rPr>
        <w:t>（四）毕业设计（论文）撰写质量通用标准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701"/>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一级指标</w:t>
            </w:r>
          </w:p>
        </w:tc>
        <w:tc>
          <w:tcPr>
            <w:tcW w:w="1701"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评价要素</w:t>
            </w:r>
          </w:p>
        </w:tc>
        <w:tc>
          <w:tcPr>
            <w:tcW w:w="5443"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1.毕业设计（论文）内容标准</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1.1</w:t>
            </w:r>
            <w:r>
              <w:rPr>
                <w:rFonts w:ascii="仿宋_GB2312" w:eastAsia="仿宋_GB2312"/>
                <w:color w:val="auto"/>
                <w:szCs w:val="21"/>
              </w:rPr>
              <w:t xml:space="preserve"> 总体评价</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题目、目录、摘要、关键词、正文、致谢、参考文献、注释、附录等内容完整、规范。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1.2字数</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w:t>
            </w:r>
            <w:r>
              <w:rPr>
                <w:rFonts w:ascii="仿宋_GB2312" w:eastAsia="仿宋_GB2312"/>
                <w:color w:val="auto"/>
                <w:szCs w:val="21"/>
              </w:rPr>
              <w:t>毕业设计说明书或实验性毕业论文的正文字数原则上不少于</w:t>
            </w:r>
            <w:r>
              <w:rPr>
                <w:rFonts w:hint="eastAsia" w:ascii="仿宋_GB2312" w:eastAsia="仿宋_GB2312"/>
                <w:color w:val="auto"/>
                <w:szCs w:val="21"/>
              </w:rPr>
              <w:t>0.8万</w:t>
            </w:r>
            <w:r>
              <w:rPr>
                <w:rFonts w:ascii="仿宋_GB2312" w:eastAsia="仿宋_GB2312"/>
                <w:color w:val="auto"/>
                <w:szCs w:val="21"/>
              </w:rPr>
              <w:t>字，非实验性毕业论文的正文原则上不少于1</w:t>
            </w:r>
            <w:r>
              <w:rPr>
                <w:rFonts w:hint="eastAsia" w:ascii="仿宋_GB2312" w:eastAsia="仿宋_GB2312"/>
                <w:color w:val="auto"/>
                <w:szCs w:val="21"/>
              </w:rPr>
              <w:t>.0万</w:t>
            </w:r>
            <w:r>
              <w:rPr>
                <w:rFonts w:ascii="仿宋_GB2312" w:eastAsia="仿宋_GB2312"/>
                <w:color w:val="auto"/>
                <w:szCs w:val="21"/>
              </w:rPr>
              <w:t>字（艺术类专业原则上不得少于</w:t>
            </w:r>
            <w:commentRangeStart w:id="3"/>
            <w:r>
              <w:rPr>
                <w:rFonts w:hint="eastAsia" w:ascii="仿宋_GB2312" w:eastAsia="仿宋_GB2312"/>
                <w:color w:val="auto"/>
                <w:szCs w:val="21"/>
                <w:highlight w:val="yellow"/>
              </w:rPr>
              <w:t>0.5万</w:t>
            </w:r>
            <w:commentRangeEnd w:id="3"/>
            <w:r>
              <w:rPr>
                <w:rStyle w:val="10"/>
                <w:color w:val="auto"/>
              </w:rPr>
              <w:commentReference w:id="3"/>
            </w:r>
            <w:r>
              <w:rPr>
                <w:rFonts w:ascii="仿宋_GB2312" w:eastAsia="仿宋_GB2312"/>
                <w:color w:val="auto"/>
                <w:szCs w:val="21"/>
              </w:rPr>
              <w:t>字；外语专业</w:t>
            </w:r>
            <w:r>
              <w:rPr>
                <w:rFonts w:hint="eastAsia" w:ascii="仿宋_GB2312" w:eastAsia="仿宋_GB2312"/>
                <w:color w:val="auto"/>
                <w:szCs w:val="21"/>
              </w:rPr>
              <w:t>毕业</w:t>
            </w:r>
            <w:r>
              <w:rPr>
                <w:rFonts w:ascii="仿宋_GB2312" w:eastAsia="仿宋_GB2312"/>
                <w:color w:val="auto"/>
                <w:szCs w:val="21"/>
              </w:rPr>
              <w:t>论文原则上要用所学的第一外语语种书写，字数一般不少于</w:t>
            </w:r>
            <w:r>
              <w:rPr>
                <w:rFonts w:hint="eastAsia" w:ascii="仿宋_GB2312" w:eastAsia="仿宋_GB2312"/>
                <w:color w:val="auto"/>
                <w:szCs w:val="21"/>
              </w:rPr>
              <w:t>0.5万</w:t>
            </w:r>
            <w:r>
              <w:rPr>
                <w:rFonts w:ascii="仿宋_GB2312" w:eastAsia="仿宋_GB2312"/>
                <w:color w:val="auto"/>
                <w:szCs w:val="21"/>
              </w:rPr>
              <w:t>个外语单词与字符）。</w:t>
            </w:r>
          </w:p>
          <w:p>
            <w:pPr>
              <w:snapToGrid w:val="0"/>
              <w:spacing w:line="360" w:lineRule="exact"/>
              <w:rPr>
                <w:rFonts w:ascii="仿宋_GB2312" w:eastAsia="仿宋_GB2312"/>
                <w:color w:val="auto"/>
                <w:szCs w:val="21"/>
              </w:rPr>
            </w:pPr>
            <w:r>
              <w:rPr>
                <w:rFonts w:hint="eastAsia" w:ascii="仿宋_GB2312" w:eastAsia="仿宋_GB2312"/>
                <w:color w:val="auto"/>
                <w:szCs w:val="21"/>
              </w:rPr>
              <w:t>2.毕业设计（论文）题目字数一般不宜超过</w:t>
            </w:r>
            <w:r>
              <w:rPr>
                <w:rFonts w:ascii="仿宋_GB2312" w:eastAsia="仿宋_GB2312"/>
                <w:color w:val="auto"/>
                <w:szCs w:val="21"/>
              </w:rPr>
              <w:t xml:space="preserve">20 </w:t>
            </w:r>
            <w:r>
              <w:rPr>
                <w:rFonts w:hint="eastAsia" w:ascii="仿宋_GB2312" w:eastAsia="仿宋_GB2312"/>
                <w:color w:val="auto"/>
                <w:szCs w:val="21"/>
              </w:rPr>
              <w:t>个字，必要时可加副标题；中文摘要约</w:t>
            </w:r>
            <w:r>
              <w:rPr>
                <w:rFonts w:ascii="仿宋_GB2312" w:eastAsia="仿宋_GB2312"/>
                <w:color w:val="auto"/>
                <w:szCs w:val="21"/>
              </w:rPr>
              <w:t>300 个左右</w:t>
            </w:r>
            <w:r>
              <w:rPr>
                <w:rFonts w:hint="eastAsia" w:ascii="仿宋_GB2312" w:eastAsia="仿宋_GB2312"/>
                <w:color w:val="auto"/>
                <w:szCs w:val="21"/>
              </w:rPr>
              <w:t>汉字，外文摘要约</w:t>
            </w:r>
            <w:r>
              <w:rPr>
                <w:rFonts w:ascii="仿宋_GB2312" w:eastAsia="仿宋_GB2312"/>
                <w:color w:val="auto"/>
                <w:szCs w:val="21"/>
              </w:rPr>
              <w:t>2</w:t>
            </w:r>
            <w:r>
              <w:rPr>
                <w:rFonts w:hint="eastAsia" w:ascii="仿宋_GB2312" w:eastAsia="仿宋_GB2312"/>
                <w:color w:val="auto"/>
                <w:szCs w:val="21"/>
              </w:rPr>
              <w:t>5</w:t>
            </w:r>
            <w:r>
              <w:rPr>
                <w:rFonts w:ascii="仿宋_GB2312" w:eastAsia="仿宋_GB2312"/>
                <w:color w:val="auto"/>
                <w:szCs w:val="21"/>
              </w:rPr>
              <w:t xml:space="preserve">0 </w:t>
            </w:r>
            <w:r>
              <w:rPr>
                <w:rFonts w:hint="eastAsia" w:ascii="仿宋_GB2312" w:eastAsia="仿宋_GB2312"/>
                <w:color w:val="auto"/>
                <w:szCs w:val="21"/>
              </w:rPr>
              <w:t>个左右的实词，内容与中文摘要基本对应；中文关键词一般</w:t>
            </w:r>
            <w:r>
              <w:rPr>
                <w:rFonts w:ascii="仿宋_GB2312" w:eastAsia="仿宋_GB2312"/>
                <w:color w:val="auto"/>
                <w:szCs w:val="21"/>
              </w:rPr>
              <w:t>3</w:t>
            </w:r>
            <w:r>
              <w:rPr>
                <w:rFonts w:hint="eastAsia" w:ascii="仿宋_GB2312" w:eastAsia="仿宋_GB2312"/>
                <w:color w:val="auto"/>
                <w:szCs w:val="21"/>
              </w:rPr>
              <w:t>-8</w:t>
            </w:r>
            <w:r>
              <w:rPr>
                <w:rFonts w:ascii="仿宋_GB2312" w:eastAsia="仿宋_GB2312"/>
                <w:color w:val="auto"/>
                <w:szCs w:val="21"/>
              </w:rPr>
              <w:t xml:space="preserve"> </w:t>
            </w:r>
            <w:r>
              <w:rPr>
                <w:rFonts w:hint="eastAsia" w:ascii="仿宋_GB2312" w:eastAsia="仿宋_GB2312"/>
                <w:color w:val="auto"/>
                <w:szCs w:val="21"/>
              </w:rPr>
              <w:t>个，外文关键词须与中文关键词一一对应。</w:t>
            </w:r>
            <w:r>
              <w:rPr>
                <w:rFonts w:ascii="仿宋_GB2312" w:eastAsia="仿宋_GB2312"/>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1.3正文</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1.阐述论文撰写的目的、国内外研究现状及现实意义、对所研究问题的认识，并提出论文的中心论点等。</w:t>
            </w:r>
          </w:p>
          <w:p>
            <w:pPr>
              <w:snapToGrid w:val="0"/>
              <w:spacing w:line="360" w:lineRule="exact"/>
              <w:rPr>
                <w:rFonts w:ascii="仿宋_GB2312" w:eastAsia="仿宋_GB2312"/>
                <w:color w:val="auto"/>
                <w:szCs w:val="21"/>
              </w:rPr>
            </w:pPr>
            <w:r>
              <w:rPr>
                <w:rFonts w:hint="eastAsia" w:ascii="仿宋_GB2312" w:eastAsia="仿宋_GB2312"/>
                <w:color w:val="auto"/>
                <w:szCs w:val="21"/>
              </w:rPr>
              <w:t>2.充分运用相关理论和研究方法，分析问题、论证观点。尽量反映出自己的科研能力和学术水平。</w:t>
            </w:r>
          </w:p>
          <w:p>
            <w:pPr>
              <w:snapToGrid w:val="0"/>
              <w:spacing w:line="360" w:lineRule="exact"/>
              <w:rPr>
                <w:rFonts w:ascii="仿宋_GB2312" w:eastAsia="仿宋_GB2312"/>
                <w:color w:val="auto"/>
                <w:szCs w:val="21"/>
              </w:rPr>
            </w:pPr>
            <w:r>
              <w:rPr>
                <w:rFonts w:hint="eastAsia" w:ascii="仿宋_GB2312" w:eastAsia="仿宋_GB2312"/>
                <w:color w:val="auto"/>
                <w:szCs w:val="21"/>
              </w:rPr>
              <w:t>3.突出研究的新进展或主要结论性成果。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1.4参考文献引用与标注</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w:t>
            </w:r>
            <w:r>
              <w:rPr>
                <w:rFonts w:ascii="仿宋_GB2312" w:eastAsia="仿宋_GB2312"/>
                <w:color w:val="auto"/>
                <w:szCs w:val="21"/>
              </w:rPr>
              <w:t>毕业设计（论文）参考的文献资料</w:t>
            </w:r>
            <w:r>
              <w:rPr>
                <w:rFonts w:hint="eastAsia" w:ascii="仿宋_GB2312" w:eastAsia="仿宋_GB2312"/>
                <w:color w:val="auto"/>
                <w:szCs w:val="21"/>
              </w:rPr>
              <w:t>一般要求10篇及以上（含至少1篇外文参考文献）。</w:t>
            </w:r>
          </w:p>
          <w:p>
            <w:pPr>
              <w:snapToGrid w:val="0"/>
              <w:spacing w:line="360" w:lineRule="exact"/>
              <w:rPr>
                <w:rFonts w:ascii="仿宋_GB2312" w:eastAsia="仿宋_GB2312"/>
                <w:color w:val="auto"/>
                <w:szCs w:val="21"/>
              </w:rPr>
            </w:pPr>
            <w:r>
              <w:rPr>
                <w:rFonts w:hint="eastAsia" w:ascii="仿宋_GB2312" w:eastAsia="仿宋_GB2312"/>
                <w:color w:val="auto"/>
                <w:szCs w:val="21"/>
              </w:rPr>
              <w:t>2.在毕业设计（论文）中按引用的先后顺序，以顺序号规范标注所参考的文献资料并在文末详细列出所参考的专著、论文及其他资料等，所列参考文献应按论文参考或引证的先后顺序排列。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1.5材料归档</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1.毕业设计（论文）用</w:t>
            </w:r>
            <w:r>
              <w:rPr>
                <w:rFonts w:ascii="仿宋_GB2312" w:eastAsia="仿宋_GB2312"/>
                <w:color w:val="auto"/>
                <w:szCs w:val="21"/>
              </w:rPr>
              <w:t xml:space="preserve">A4 </w:t>
            </w:r>
            <w:r>
              <w:rPr>
                <w:rFonts w:hint="eastAsia" w:ascii="仿宋_GB2312" w:eastAsia="仿宋_GB2312"/>
                <w:color w:val="auto"/>
                <w:szCs w:val="21"/>
              </w:rPr>
              <w:t>纸打印、装订后放入</w:t>
            </w:r>
            <w:r>
              <w:rPr>
                <w:rFonts w:ascii="仿宋_GB2312" w:eastAsia="仿宋_GB2312"/>
                <w:color w:val="auto"/>
                <w:szCs w:val="21"/>
              </w:rPr>
              <w:t>毕业设计（论文）</w:t>
            </w:r>
            <w:r>
              <w:rPr>
                <w:rFonts w:hint="eastAsia" w:ascii="仿宋_GB2312" w:eastAsia="仿宋_GB2312"/>
                <w:color w:val="auto"/>
                <w:szCs w:val="21"/>
              </w:rPr>
              <w:t>档案袋。</w:t>
            </w:r>
          </w:p>
          <w:p>
            <w:pPr>
              <w:snapToGrid w:val="0"/>
              <w:spacing w:line="360" w:lineRule="exact"/>
              <w:rPr>
                <w:rFonts w:ascii="仿宋_GB2312" w:eastAsia="仿宋_GB2312"/>
                <w:color w:val="auto"/>
                <w:szCs w:val="21"/>
              </w:rPr>
            </w:pPr>
            <w:r>
              <w:rPr>
                <w:rFonts w:hint="eastAsia" w:ascii="仿宋_GB2312" w:eastAsia="仿宋_GB2312"/>
                <w:color w:val="auto"/>
                <w:szCs w:val="21"/>
              </w:rPr>
              <w:t>2.毕业设计（论文）附件材料用</w:t>
            </w:r>
            <w:r>
              <w:rPr>
                <w:rFonts w:ascii="仿宋_GB2312" w:eastAsia="仿宋_GB2312"/>
                <w:color w:val="auto"/>
                <w:szCs w:val="21"/>
              </w:rPr>
              <w:t xml:space="preserve">A4 </w:t>
            </w:r>
            <w:r>
              <w:rPr>
                <w:rFonts w:hint="eastAsia" w:ascii="仿宋_GB2312" w:eastAsia="仿宋_GB2312"/>
                <w:color w:val="auto"/>
                <w:szCs w:val="21"/>
              </w:rPr>
              <w:t>纸打印后单独装订（不与正文一同装订），并与图纸、光盘等其他附件材料一同装入档案袋中。如有大版面设计图纸，折叠成</w:t>
            </w:r>
            <w:r>
              <w:rPr>
                <w:rFonts w:ascii="仿宋_GB2312" w:eastAsia="仿宋_GB2312"/>
                <w:color w:val="auto"/>
                <w:szCs w:val="21"/>
              </w:rPr>
              <w:t>A4</w:t>
            </w:r>
            <w:r>
              <w:rPr>
                <w:rFonts w:hint="eastAsia" w:ascii="仿宋_GB2312" w:eastAsia="仿宋_GB2312"/>
                <w:color w:val="auto"/>
                <w:szCs w:val="21"/>
              </w:rPr>
              <w:t>大小，直接放入档案袋。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2. 毕业设计（论文）格式标准</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2.1</w:t>
            </w:r>
            <w:r>
              <w:rPr>
                <w:rFonts w:ascii="仿宋_GB2312" w:eastAsia="仿宋_GB2312"/>
                <w:color w:val="auto"/>
                <w:szCs w:val="21"/>
              </w:rPr>
              <w:t xml:space="preserve"> 文字</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论文中汉字采用《简化汉字总表》规定的简化字，并严格执行汉字的规范。所有文字字面清晰。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2.2</w:t>
            </w:r>
            <w:r>
              <w:rPr>
                <w:rFonts w:ascii="仿宋_GB2312" w:eastAsia="仿宋_GB2312"/>
                <w:color w:val="auto"/>
                <w:szCs w:val="21"/>
              </w:rPr>
              <w:t xml:space="preserve"> 插表</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1.论文的插表应有表名和表序，表序一般按章编序，其序号必须连续，不得重复或跳跃。</w:t>
            </w:r>
          </w:p>
          <w:p>
            <w:pPr>
              <w:snapToGrid w:val="0"/>
              <w:spacing w:line="360" w:lineRule="exact"/>
              <w:rPr>
                <w:rFonts w:ascii="仿宋_GB2312" w:eastAsia="仿宋_GB2312"/>
                <w:color w:val="auto"/>
                <w:szCs w:val="21"/>
              </w:rPr>
            </w:pPr>
            <w:r>
              <w:rPr>
                <w:rFonts w:hint="eastAsia" w:ascii="仿宋_GB2312" w:eastAsia="仿宋_GB2312"/>
                <w:color w:val="auto"/>
                <w:szCs w:val="21"/>
              </w:rPr>
              <w:t>2.插表的结构应简洁，统一使用三线格。表格中各栏都应标注量和相应的单位。</w:t>
            </w:r>
          </w:p>
          <w:p>
            <w:pPr>
              <w:snapToGrid w:val="0"/>
              <w:spacing w:line="360" w:lineRule="exact"/>
              <w:rPr>
                <w:rFonts w:ascii="仿宋_GB2312" w:eastAsia="仿宋_GB2312"/>
                <w:color w:val="auto"/>
                <w:szCs w:val="21"/>
              </w:rPr>
            </w:pPr>
            <w:r>
              <w:rPr>
                <w:rFonts w:hint="eastAsia" w:ascii="仿宋_GB2312" w:eastAsia="仿宋_GB2312"/>
                <w:color w:val="auto"/>
                <w:szCs w:val="21"/>
              </w:rPr>
              <w:t>3.插表时，表格位于正文中引用该表字段的后面。表格允许下页接写。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2.3 插图</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1.插图符合国家标准及专业标准。</w:t>
            </w:r>
          </w:p>
          <w:p>
            <w:pPr>
              <w:snapToGrid w:val="0"/>
              <w:spacing w:line="360" w:lineRule="exact"/>
              <w:rPr>
                <w:rFonts w:ascii="仿宋_GB2312" w:eastAsia="仿宋_GB2312"/>
                <w:color w:val="auto"/>
                <w:szCs w:val="21"/>
              </w:rPr>
            </w:pPr>
            <w:r>
              <w:rPr>
                <w:rFonts w:hint="eastAsia" w:ascii="仿宋_GB2312" w:eastAsia="仿宋_GB2312"/>
                <w:color w:val="auto"/>
                <w:szCs w:val="21"/>
              </w:rPr>
              <w:t>2.插图应有图题（由图号和图名组成）。图号一般按章编序，图号必须连续，不得重复或跳跃。仅有一图时，在图名前加“附图”字样。</w:t>
            </w:r>
          </w:p>
          <w:p>
            <w:pPr>
              <w:snapToGrid w:val="0"/>
              <w:spacing w:line="360" w:lineRule="exact"/>
              <w:rPr>
                <w:rFonts w:ascii="仿宋_GB2312" w:eastAsia="仿宋_GB2312"/>
                <w:color w:val="auto"/>
                <w:szCs w:val="21"/>
              </w:rPr>
            </w:pPr>
            <w:r>
              <w:rPr>
                <w:rFonts w:hint="eastAsia" w:ascii="仿宋_GB2312" w:eastAsia="仿宋_GB2312"/>
                <w:color w:val="auto"/>
                <w:szCs w:val="21"/>
              </w:rPr>
              <w:t>3.插图时先见文，后见图。插图与图题为一个整体，不得拆分于两页。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2.4 公式</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1.公式应另起一行居中书写。</w:t>
            </w:r>
          </w:p>
          <w:p>
            <w:pPr>
              <w:snapToGrid w:val="0"/>
              <w:spacing w:line="360" w:lineRule="exact"/>
              <w:rPr>
                <w:rFonts w:ascii="仿宋_GB2312" w:eastAsia="仿宋_GB2312"/>
                <w:color w:val="auto"/>
                <w:szCs w:val="21"/>
              </w:rPr>
            </w:pPr>
            <w:r>
              <w:rPr>
                <w:rFonts w:hint="eastAsia" w:ascii="仿宋_GB2312" w:eastAsia="仿宋_GB2312"/>
                <w:color w:val="auto"/>
                <w:szCs w:val="21"/>
              </w:rPr>
              <w:t>2.公式中用斜线表示“除”的关系时应采用括号，以免含糊不清，如a/(bcosx)。</w:t>
            </w:r>
          </w:p>
          <w:p>
            <w:pPr>
              <w:snapToGrid w:val="0"/>
              <w:spacing w:line="360" w:lineRule="exact"/>
              <w:rPr>
                <w:rFonts w:ascii="仿宋_GB2312" w:eastAsia="仿宋_GB2312"/>
                <w:color w:val="auto"/>
                <w:szCs w:val="21"/>
              </w:rPr>
            </w:pPr>
            <w:r>
              <w:rPr>
                <w:rFonts w:hint="eastAsia" w:ascii="仿宋_GB2312" w:eastAsia="仿宋_GB2312"/>
                <w:color w:val="auto"/>
                <w:szCs w:val="21"/>
              </w:rPr>
              <w:t>3.论文中的公式一律用阿拉伯数字（外加圆括号）按章编排序号，如第一章第一个公式序号为“（1-1）”。公式序号放在公式右边行末，公式与序号之间不加任何线段（直线、虚线、点线等）。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2.5数字</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1.论文中的公历世纪、年代、年、月、日、时间和各种计数、计量，一律采用阿拉伯数字。</w:t>
            </w:r>
          </w:p>
          <w:p>
            <w:pPr>
              <w:snapToGrid w:val="0"/>
              <w:spacing w:line="360" w:lineRule="exact"/>
              <w:rPr>
                <w:rFonts w:ascii="仿宋_GB2312" w:eastAsia="仿宋_GB2312"/>
                <w:color w:val="auto"/>
                <w:szCs w:val="21"/>
              </w:rPr>
            </w:pPr>
            <w:r>
              <w:rPr>
                <w:rFonts w:hint="eastAsia" w:ascii="仿宋_GB2312" w:eastAsia="仿宋_GB2312"/>
                <w:color w:val="auto"/>
                <w:szCs w:val="21"/>
              </w:rPr>
              <w:t>2.数值的有效数字应全部写出。</w:t>
            </w:r>
          </w:p>
          <w:p>
            <w:pPr>
              <w:snapToGrid w:val="0"/>
              <w:spacing w:line="360" w:lineRule="exact"/>
              <w:rPr>
                <w:rFonts w:ascii="仿宋_GB2312" w:eastAsia="仿宋_GB2312"/>
                <w:color w:val="auto"/>
                <w:szCs w:val="21"/>
              </w:rPr>
            </w:pPr>
            <w:r>
              <w:rPr>
                <w:rFonts w:hint="eastAsia" w:ascii="仿宋_GB2312" w:eastAsia="仿宋_GB2312"/>
                <w:color w:val="auto"/>
                <w:szCs w:val="21"/>
              </w:rPr>
              <w:t>3.年份不能简写，如</w:t>
            </w:r>
            <w:r>
              <w:rPr>
                <w:rFonts w:ascii="仿宋_GB2312" w:eastAsia="仿宋_GB2312"/>
                <w:color w:val="auto"/>
                <w:szCs w:val="21"/>
              </w:rPr>
              <w:t xml:space="preserve">2017 </w:t>
            </w:r>
            <w:r>
              <w:rPr>
                <w:rFonts w:hint="eastAsia" w:ascii="仿宋_GB2312" w:eastAsia="仿宋_GB2312"/>
                <w:color w:val="auto"/>
                <w:szCs w:val="21"/>
              </w:rPr>
              <w:t>年不能写成</w:t>
            </w:r>
            <w:r>
              <w:rPr>
                <w:rFonts w:ascii="仿宋_GB2312" w:eastAsia="仿宋_GB2312"/>
                <w:color w:val="auto"/>
                <w:szCs w:val="21"/>
              </w:rPr>
              <w:t xml:space="preserve">17 </w:t>
            </w:r>
            <w:r>
              <w:rPr>
                <w:rFonts w:hint="eastAsia" w:ascii="仿宋_GB2312" w:eastAsia="仿宋_GB2312"/>
                <w:color w:val="auto"/>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2.6物理量名称、符号与计量单位</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1.物理量的名称、符号应符合国家标准GB3100～GB3102-93的规定。</w:t>
            </w:r>
          </w:p>
          <w:p>
            <w:pPr>
              <w:snapToGrid w:val="0"/>
              <w:spacing w:line="360" w:lineRule="exact"/>
              <w:rPr>
                <w:rFonts w:ascii="仿宋_GB2312" w:eastAsia="仿宋_GB2312"/>
                <w:color w:val="auto"/>
                <w:szCs w:val="21"/>
              </w:rPr>
            </w:pPr>
            <w:r>
              <w:rPr>
                <w:rFonts w:hint="eastAsia" w:ascii="仿宋_GB2312" w:eastAsia="仿宋_GB2312"/>
                <w:color w:val="auto"/>
                <w:szCs w:val="21"/>
              </w:rPr>
              <w:t>2.物理量的计量单位及符号按国务院1984年发布的《中华人民共和国法定计量单位》及GB3100～GB3102执行。</w:t>
            </w:r>
          </w:p>
        </w:tc>
      </w:tr>
    </w:tbl>
    <w:p>
      <w:pPr>
        <w:spacing w:line="520" w:lineRule="exact"/>
        <w:jc w:val="center"/>
        <w:rPr>
          <w:rFonts w:ascii="仿宋_GB2312" w:eastAsia="仿宋_GB2312"/>
          <w:color w:val="auto"/>
          <w:sz w:val="28"/>
          <w:szCs w:val="28"/>
        </w:rPr>
      </w:pPr>
      <w:r>
        <w:rPr>
          <w:rFonts w:hint="eastAsia" w:ascii="黑体" w:eastAsia="黑体" w:cs="黑体"/>
          <w:color w:val="auto"/>
          <w:kern w:val="0"/>
          <w:sz w:val="30"/>
          <w:szCs w:val="30"/>
        </w:rPr>
        <w:t>（五）毕业设计（论文）评阅基本要求</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1.</w:t>
      </w:r>
      <w:r>
        <w:rPr>
          <w:rFonts w:hint="eastAsia" w:ascii="仿宋_GB2312" w:eastAsia="仿宋_GB2312"/>
          <w:color w:val="auto"/>
          <w:sz w:val="28"/>
          <w:szCs w:val="28"/>
        </w:rPr>
        <w:t>指导教师应对所指导学生的毕业设计（论文）进行全面、认真的评阅，根据毕业设计（论文）完成质量，结合毕业设计（论文）工作量及学生在毕业设计（论文）工作期间的表现等实事求是地做出书面评价，并根据毕业设计（论文）成绩评定标准，给出评阅成绩。</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2.</w:t>
      </w:r>
      <w:r>
        <w:rPr>
          <w:rFonts w:hint="eastAsia" w:ascii="仿宋_GB2312" w:eastAsia="仿宋_GB2312"/>
          <w:color w:val="auto"/>
          <w:sz w:val="28"/>
          <w:szCs w:val="28"/>
        </w:rPr>
        <w:t>答辩前，由答辩委员会指定熟悉相应课题内容的教师进行交叉评阅（每篇论文须两位教师评阅），对毕业设计（论文）质量及所存在的问题等进行实事求是的书面评价，并根据毕业设计（论文）评定标准，各自给出评阅建议成绩，交叉评阅最终成绩为两位评阅教师的平均分。</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3.</w:t>
      </w:r>
      <w:r>
        <w:rPr>
          <w:rFonts w:hint="eastAsia" w:ascii="仿宋_GB2312" w:eastAsia="仿宋_GB2312"/>
          <w:color w:val="auto"/>
          <w:sz w:val="28"/>
          <w:szCs w:val="28"/>
        </w:rPr>
        <w:t>各学院组织答辩，以检查学生是否达到了毕业设计（论文）的基本要求。</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4.</w:t>
      </w:r>
      <w:r>
        <w:rPr>
          <w:rFonts w:hint="eastAsia" w:ascii="仿宋_GB2312" w:eastAsia="仿宋_GB2312"/>
          <w:color w:val="auto"/>
          <w:sz w:val="28"/>
          <w:szCs w:val="28"/>
        </w:rPr>
        <w:t>毕业设计（论文）答辩工作由各学院答辩委员会负责组织实施。二级学院答辩委员会由学科专家和学院领导组成，一般</w:t>
      </w:r>
      <w:r>
        <w:rPr>
          <w:rFonts w:ascii="仿宋_GB2312" w:eastAsia="仿宋_GB2312"/>
          <w:color w:val="auto"/>
          <w:sz w:val="28"/>
          <w:szCs w:val="28"/>
        </w:rPr>
        <w:t>5</w:t>
      </w:r>
      <w:r>
        <w:rPr>
          <w:rFonts w:hint="eastAsia" w:ascii="仿宋_GB2312" w:eastAsia="仿宋_GB2312"/>
          <w:color w:val="auto"/>
          <w:sz w:val="28"/>
          <w:szCs w:val="28"/>
        </w:rPr>
        <w:t>～</w:t>
      </w:r>
      <w:r>
        <w:rPr>
          <w:rFonts w:ascii="仿宋_GB2312" w:eastAsia="仿宋_GB2312"/>
          <w:color w:val="auto"/>
          <w:sz w:val="28"/>
          <w:szCs w:val="28"/>
        </w:rPr>
        <w:t>7</w:t>
      </w:r>
      <w:r>
        <w:rPr>
          <w:rFonts w:hint="eastAsia" w:ascii="仿宋_GB2312" w:eastAsia="仿宋_GB2312"/>
          <w:color w:val="auto"/>
          <w:sz w:val="28"/>
          <w:szCs w:val="28"/>
        </w:rPr>
        <w:t>人。答辩委员会可根据工作需要成立若干答辩小组，答辩小组一般由4～</w:t>
      </w:r>
      <w:r>
        <w:rPr>
          <w:rFonts w:ascii="仿宋_GB2312" w:eastAsia="仿宋_GB2312"/>
          <w:color w:val="auto"/>
          <w:sz w:val="28"/>
          <w:szCs w:val="28"/>
        </w:rPr>
        <w:t>5</w:t>
      </w:r>
      <w:r>
        <w:rPr>
          <w:rFonts w:hint="eastAsia" w:ascii="仿宋_GB2312" w:eastAsia="仿宋_GB2312"/>
          <w:color w:val="auto"/>
          <w:sz w:val="28"/>
          <w:szCs w:val="28"/>
        </w:rPr>
        <w:t>人组成，具体负责学生正常的毕业设计（论文）答辩工作。</w:t>
      </w:r>
    </w:p>
    <w:p>
      <w:pPr>
        <w:spacing w:line="520" w:lineRule="exact"/>
        <w:ind w:firstLine="560" w:firstLineChars="200"/>
        <w:rPr>
          <w:rFonts w:ascii="仿宋_GB2312" w:eastAsia="仿宋_GB2312"/>
          <w:color w:val="auto"/>
          <w:sz w:val="28"/>
          <w:szCs w:val="28"/>
        </w:rPr>
      </w:pPr>
      <w:r>
        <w:rPr>
          <w:rFonts w:ascii="仿宋_GB2312" w:eastAsia="仿宋_GB2312"/>
          <w:color w:val="auto"/>
          <w:sz w:val="28"/>
          <w:szCs w:val="28"/>
        </w:rPr>
        <w:t>5.</w:t>
      </w:r>
      <w:r>
        <w:rPr>
          <w:rFonts w:hint="eastAsia" w:ascii="仿宋_GB2312" w:eastAsia="仿宋_GB2312"/>
          <w:color w:val="auto"/>
          <w:sz w:val="28"/>
          <w:szCs w:val="28"/>
        </w:rPr>
        <w:t>毕业设计（论文）成绩包含指导教师成绩、评阅教师成绩和答辩成绩三部分，其所占比例分别为3</w:t>
      </w:r>
      <w:r>
        <w:rPr>
          <w:rFonts w:ascii="仿宋_GB2312" w:eastAsia="仿宋_GB2312"/>
          <w:color w:val="auto"/>
          <w:sz w:val="28"/>
          <w:szCs w:val="28"/>
        </w:rPr>
        <w:t>0%</w:t>
      </w:r>
      <w:r>
        <w:rPr>
          <w:rFonts w:hint="eastAsia" w:ascii="仿宋_GB2312" w:eastAsia="仿宋_GB2312"/>
          <w:color w:val="auto"/>
          <w:sz w:val="28"/>
          <w:szCs w:val="28"/>
        </w:rPr>
        <w:t>、</w:t>
      </w:r>
      <w:r>
        <w:rPr>
          <w:rFonts w:ascii="仿宋_GB2312" w:eastAsia="仿宋_GB2312"/>
          <w:color w:val="auto"/>
          <w:sz w:val="28"/>
          <w:szCs w:val="28"/>
        </w:rPr>
        <w:t>30%</w:t>
      </w:r>
      <w:r>
        <w:rPr>
          <w:rFonts w:hint="eastAsia" w:ascii="仿宋_GB2312" w:eastAsia="仿宋_GB2312"/>
          <w:color w:val="auto"/>
          <w:sz w:val="28"/>
          <w:szCs w:val="28"/>
        </w:rPr>
        <w:t>、4</w:t>
      </w:r>
      <w:r>
        <w:rPr>
          <w:rFonts w:ascii="仿宋_GB2312" w:eastAsia="仿宋_GB2312"/>
          <w:color w:val="auto"/>
          <w:sz w:val="28"/>
          <w:szCs w:val="28"/>
        </w:rPr>
        <w:t>0%</w:t>
      </w:r>
      <w:r>
        <w:rPr>
          <w:rFonts w:hint="eastAsia" w:ascii="仿宋_GB2312" w:eastAsia="仿宋_GB2312"/>
          <w:color w:val="auto"/>
          <w:sz w:val="28"/>
          <w:szCs w:val="28"/>
        </w:rPr>
        <w:t>，综合后采用五级记分制评定成绩。优秀比例一般控制在</w:t>
      </w:r>
      <w:r>
        <w:rPr>
          <w:rFonts w:ascii="仿宋_GB2312" w:eastAsia="仿宋_GB2312"/>
          <w:color w:val="auto"/>
          <w:sz w:val="28"/>
          <w:szCs w:val="28"/>
        </w:rPr>
        <w:t>15%</w:t>
      </w:r>
      <w:r>
        <w:rPr>
          <w:rFonts w:hint="eastAsia" w:ascii="仿宋_GB2312" w:eastAsia="仿宋_GB2312"/>
          <w:color w:val="auto"/>
          <w:sz w:val="28"/>
          <w:szCs w:val="28"/>
        </w:rPr>
        <w:t>以内。</w:t>
      </w:r>
    </w:p>
    <w:p>
      <w:pPr>
        <w:spacing w:line="520" w:lineRule="exact"/>
        <w:jc w:val="center"/>
        <w:rPr>
          <w:rFonts w:ascii="黑体" w:hAnsi="黑体" w:eastAsia="黑体"/>
          <w:color w:val="auto"/>
          <w:sz w:val="28"/>
          <w:szCs w:val="28"/>
        </w:rPr>
      </w:pPr>
      <w:r>
        <w:rPr>
          <w:rFonts w:hint="eastAsia" w:ascii="黑体" w:hAnsi="黑体" w:eastAsia="黑体"/>
          <w:color w:val="auto"/>
          <w:sz w:val="28"/>
          <w:szCs w:val="28"/>
        </w:rPr>
        <w:t>（六）毕业设计（论文）评阅质量通用标准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701"/>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一级指标</w:t>
            </w:r>
          </w:p>
        </w:tc>
        <w:tc>
          <w:tcPr>
            <w:tcW w:w="1701"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评价要素</w:t>
            </w:r>
          </w:p>
        </w:tc>
        <w:tc>
          <w:tcPr>
            <w:tcW w:w="5443" w:type="dxa"/>
          </w:tcPr>
          <w:p>
            <w:pPr>
              <w:spacing w:line="520" w:lineRule="exact"/>
              <w:jc w:val="center"/>
              <w:rPr>
                <w:rFonts w:ascii="仿宋_GB2312" w:eastAsia="仿宋_GB2312"/>
                <w:b/>
                <w:color w:val="auto"/>
                <w:szCs w:val="21"/>
              </w:rPr>
            </w:pPr>
            <w:r>
              <w:rPr>
                <w:rFonts w:hint="eastAsia" w:ascii="仿宋_GB2312" w:eastAsia="仿宋_GB2312"/>
                <w:b/>
                <w:color w:val="auto"/>
                <w:szCs w:val="21"/>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1.毕业设计（论文）评阅标准</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1.1毕业设计（论文）评阅</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1.毕业设计（论文）的选题、工作量、质量符合学校相关管理制度文件的要求。</w:t>
            </w:r>
          </w:p>
          <w:p>
            <w:pPr>
              <w:snapToGrid w:val="0"/>
              <w:spacing w:line="360" w:lineRule="exact"/>
              <w:rPr>
                <w:rFonts w:ascii="仿宋_GB2312" w:eastAsia="仿宋_GB2312"/>
                <w:color w:val="auto"/>
                <w:szCs w:val="21"/>
              </w:rPr>
            </w:pPr>
            <w:r>
              <w:rPr>
                <w:rFonts w:hint="eastAsia" w:ascii="仿宋_GB2312" w:eastAsia="仿宋_GB2312"/>
                <w:color w:val="auto"/>
                <w:szCs w:val="21"/>
              </w:rPr>
              <w:t>2.毕业设计（论文）成绩评定符合评阅标准要求。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snapToGrid w:val="0"/>
              <w:spacing w:line="360" w:lineRule="exact"/>
              <w:rPr>
                <w:rFonts w:ascii="仿宋_GB2312" w:eastAsia="仿宋_GB2312"/>
                <w:color w:val="auto"/>
                <w:szCs w:val="21"/>
              </w:rPr>
            </w:pPr>
            <w:r>
              <w:rPr>
                <w:rFonts w:hint="eastAsia" w:ascii="仿宋_GB2312" w:eastAsia="仿宋_GB2312"/>
                <w:color w:val="auto"/>
                <w:szCs w:val="21"/>
              </w:rPr>
              <w:t>2.毕业设计（论文）答辩标准</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2.1</w:t>
            </w:r>
            <w:r>
              <w:rPr>
                <w:rFonts w:ascii="仿宋_GB2312" w:eastAsia="仿宋_GB2312"/>
                <w:color w:val="auto"/>
                <w:szCs w:val="21"/>
              </w:rPr>
              <w:t xml:space="preserve"> </w:t>
            </w:r>
            <w:r>
              <w:rPr>
                <w:rFonts w:hint="eastAsia" w:ascii="仿宋_GB2312" w:eastAsia="仿宋_GB2312"/>
                <w:color w:val="auto"/>
                <w:szCs w:val="21"/>
              </w:rPr>
              <w:t>学生</w:t>
            </w:r>
            <w:r>
              <w:rPr>
                <w:rFonts w:ascii="仿宋_GB2312" w:eastAsia="仿宋_GB2312"/>
                <w:color w:val="auto"/>
                <w:szCs w:val="21"/>
              </w:rPr>
              <w:t>答辩资格</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1.无学位论文买卖、代写等重大违规、违纪事件发生。</w:t>
            </w:r>
          </w:p>
          <w:p>
            <w:pPr>
              <w:snapToGrid w:val="0"/>
              <w:spacing w:line="360" w:lineRule="exact"/>
              <w:rPr>
                <w:rFonts w:ascii="仿宋_GB2312" w:eastAsia="仿宋_GB2312"/>
                <w:color w:val="auto"/>
                <w:szCs w:val="21"/>
              </w:rPr>
            </w:pPr>
            <w:r>
              <w:rPr>
                <w:rFonts w:hint="eastAsia" w:ascii="仿宋_GB2312" w:eastAsia="仿宋_GB2312"/>
                <w:color w:val="auto"/>
                <w:szCs w:val="21"/>
              </w:rPr>
              <w:t>2.完成毕业设计（论文）规定任务，毕业设计（论文）材料齐全。</w:t>
            </w:r>
          </w:p>
          <w:p>
            <w:pPr>
              <w:snapToGrid w:val="0"/>
              <w:spacing w:line="360" w:lineRule="exact"/>
              <w:rPr>
                <w:rFonts w:ascii="仿宋_GB2312" w:eastAsia="仿宋_GB2312"/>
                <w:color w:val="auto"/>
                <w:szCs w:val="21"/>
              </w:rPr>
            </w:pPr>
            <w:r>
              <w:rPr>
                <w:rFonts w:hint="eastAsia" w:ascii="仿宋_GB2312" w:eastAsia="仿宋_GB2312"/>
                <w:color w:val="auto"/>
                <w:szCs w:val="21"/>
              </w:rPr>
              <w:t>3.指导教师和评阅教师的审阅和评阅成绩合格。</w:t>
            </w:r>
          </w:p>
          <w:p>
            <w:pPr>
              <w:snapToGrid w:val="0"/>
              <w:spacing w:line="360" w:lineRule="exact"/>
              <w:rPr>
                <w:rFonts w:ascii="仿宋_GB2312" w:eastAsia="仿宋_GB2312"/>
                <w:color w:val="auto"/>
                <w:szCs w:val="21"/>
              </w:rPr>
            </w:pPr>
            <w:r>
              <w:rPr>
                <w:rFonts w:hint="eastAsia" w:ascii="仿宋_GB2312" w:eastAsia="仿宋_GB2312"/>
                <w:color w:val="auto"/>
                <w:szCs w:val="21"/>
              </w:rPr>
              <w:t>4.毕业设计（论文）文字复制比检测合格。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2.2</w:t>
            </w:r>
            <w:r>
              <w:rPr>
                <w:rFonts w:ascii="仿宋_GB2312" w:eastAsia="仿宋_GB2312"/>
                <w:color w:val="auto"/>
                <w:szCs w:val="21"/>
              </w:rPr>
              <w:t>答辩</w:t>
            </w:r>
            <w:r>
              <w:rPr>
                <w:rFonts w:hint="eastAsia" w:ascii="仿宋_GB2312" w:eastAsia="仿宋_GB2312"/>
                <w:color w:val="auto"/>
                <w:szCs w:val="21"/>
              </w:rPr>
              <w:t>考核</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1.学生对与课题密切相关的基础理论、基础知识、基本实践技能等掌握情况。</w:t>
            </w:r>
          </w:p>
          <w:p>
            <w:pPr>
              <w:snapToGrid w:val="0"/>
              <w:spacing w:line="360" w:lineRule="exact"/>
              <w:rPr>
                <w:rFonts w:ascii="仿宋_GB2312" w:eastAsia="仿宋_GB2312"/>
                <w:color w:val="auto"/>
                <w:szCs w:val="21"/>
              </w:rPr>
            </w:pPr>
            <w:r>
              <w:rPr>
                <w:rFonts w:hint="eastAsia" w:ascii="仿宋_GB2312" w:eastAsia="仿宋_GB2312"/>
                <w:color w:val="auto"/>
                <w:szCs w:val="21"/>
              </w:rPr>
              <w:t>2.学生分析和解决实际问题的能力情况。</w:t>
            </w:r>
          </w:p>
          <w:p>
            <w:pPr>
              <w:snapToGrid w:val="0"/>
              <w:spacing w:line="360" w:lineRule="exact"/>
              <w:rPr>
                <w:rFonts w:ascii="仿宋_GB2312" w:eastAsia="仿宋_GB2312"/>
                <w:color w:val="auto"/>
                <w:szCs w:val="21"/>
              </w:rPr>
            </w:pPr>
            <w:r>
              <w:rPr>
                <w:rFonts w:hint="eastAsia" w:ascii="仿宋_GB2312" w:eastAsia="仿宋_GB2312"/>
                <w:color w:val="auto"/>
                <w:szCs w:val="21"/>
              </w:rPr>
              <w:t>3.学生回答教师提问情况。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snapToGrid w:val="0"/>
              <w:spacing w:line="360" w:lineRule="exact"/>
              <w:rPr>
                <w:rFonts w:ascii="仿宋_GB2312" w:eastAsia="仿宋_GB2312"/>
                <w:color w:val="auto"/>
                <w:szCs w:val="21"/>
              </w:rPr>
            </w:pP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2.3</w:t>
            </w:r>
            <w:r>
              <w:rPr>
                <w:rFonts w:ascii="仿宋_GB2312" w:eastAsia="仿宋_GB2312"/>
                <w:color w:val="auto"/>
                <w:szCs w:val="21"/>
              </w:rPr>
              <w:t>答辩</w:t>
            </w:r>
            <w:r>
              <w:rPr>
                <w:rFonts w:hint="eastAsia" w:ascii="仿宋_GB2312" w:eastAsia="仿宋_GB2312"/>
                <w:color w:val="auto"/>
                <w:szCs w:val="21"/>
              </w:rPr>
              <w:t>过程</w:t>
            </w:r>
          </w:p>
        </w:tc>
        <w:tc>
          <w:tcPr>
            <w:tcW w:w="5443" w:type="dxa"/>
          </w:tcPr>
          <w:p>
            <w:pPr>
              <w:snapToGrid w:val="0"/>
              <w:spacing w:line="360" w:lineRule="exact"/>
              <w:rPr>
                <w:rFonts w:ascii="仿宋_GB2312" w:eastAsia="仿宋_GB2312"/>
                <w:color w:val="auto"/>
                <w:szCs w:val="21"/>
              </w:rPr>
            </w:pPr>
            <w:r>
              <w:rPr>
                <w:rFonts w:hint="eastAsia" w:ascii="仿宋_GB2312" w:eastAsia="仿宋_GB2312"/>
                <w:color w:val="auto"/>
                <w:szCs w:val="21"/>
              </w:rPr>
              <w:t>1.答辩现场布置简洁实用、有学术气氛。</w:t>
            </w:r>
          </w:p>
          <w:p>
            <w:pPr>
              <w:snapToGrid w:val="0"/>
              <w:spacing w:line="360" w:lineRule="exact"/>
              <w:rPr>
                <w:rFonts w:ascii="仿宋_GB2312" w:eastAsia="仿宋_GB2312"/>
                <w:color w:val="auto"/>
                <w:szCs w:val="21"/>
              </w:rPr>
            </w:pPr>
            <w:r>
              <w:rPr>
                <w:rFonts w:hint="eastAsia" w:ascii="仿宋_GB2312" w:eastAsia="仿宋_GB2312"/>
                <w:color w:val="auto"/>
                <w:szCs w:val="21"/>
              </w:rPr>
              <w:t>2.答辩小组设有专人负责答辩记录。</w:t>
            </w:r>
          </w:p>
          <w:p>
            <w:pPr>
              <w:snapToGrid w:val="0"/>
              <w:spacing w:line="360" w:lineRule="exact"/>
              <w:rPr>
                <w:rFonts w:ascii="仿宋_GB2312" w:eastAsia="仿宋_GB2312"/>
                <w:color w:val="auto"/>
                <w:szCs w:val="21"/>
              </w:rPr>
            </w:pPr>
            <w:r>
              <w:rPr>
                <w:rFonts w:hint="eastAsia" w:ascii="仿宋_GB2312" w:eastAsia="仿宋_GB2312"/>
                <w:color w:val="auto"/>
                <w:szCs w:val="21"/>
              </w:rPr>
              <w:t>3.答辩结束后，答辩小组对学生毕业设计（论文）及答辩情况等进行综合评定，确定成绩并写出评语。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napToGrid w:val="0"/>
              <w:spacing w:line="360" w:lineRule="exact"/>
              <w:rPr>
                <w:rFonts w:ascii="仿宋_GB2312" w:eastAsia="仿宋_GB2312"/>
                <w:color w:val="auto"/>
                <w:szCs w:val="21"/>
              </w:rPr>
            </w:pPr>
            <w:r>
              <w:rPr>
                <w:rFonts w:hint="eastAsia" w:ascii="仿宋_GB2312" w:eastAsia="仿宋_GB2312"/>
                <w:color w:val="auto"/>
                <w:szCs w:val="21"/>
              </w:rPr>
              <w:t>2.毕业设计（论文）成绩标准</w:t>
            </w:r>
          </w:p>
        </w:tc>
        <w:tc>
          <w:tcPr>
            <w:tcW w:w="1701" w:type="dxa"/>
          </w:tcPr>
          <w:p>
            <w:pPr>
              <w:snapToGrid w:val="0"/>
              <w:spacing w:line="360" w:lineRule="exact"/>
              <w:rPr>
                <w:rFonts w:ascii="仿宋_GB2312" w:eastAsia="仿宋_GB2312"/>
                <w:color w:val="auto"/>
                <w:szCs w:val="21"/>
              </w:rPr>
            </w:pPr>
            <w:r>
              <w:rPr>
                <w:rFonts w:hint="eastAsia" w:ascii="仿宋_GB2312" w:eastAsia="仿宋_GB2312"/>
                <w:color w:val="auto"/>
                <w:szCs w:val="21"/>
              </w:rPr>
              <w:t>3.1</w:t>
            </w:r>
            <w:r>
              <w:rPr>
                <w:rFonts w:ascii="仿宋_GB2312" w:eastAsia="仿宋_GB2312"/>
                <w:color w:val="auto"/>
                <w:szCs w:val="21"/>
              </w:rPr>
              <w:t xml:space="preserve"> 评分标准</w:t>
            </w:r>
          </w:p>
        </w:tc>
        <w:tc>
          <w:tcPr>
            <w:tcW w:w="5443" w:type="dxa"/>
          </w:tcPr>
          <w:p>
            <w:pPr>
              <w:snapToGrid w:val="0"/>
              <w:spacing w:line="360" w:lineRule="exact"/>
              <w:rPr>
                <w:rFonts w:ascii="仿宋_GB2312" w:eastAsia="仿宋_GB2312"/>
                <w:b/>
                <w:color w:val="auto"/>
                <w:szCs w:val="21"/>
              </w:rPr>
            </w:pPr>
            <w:r>
              <w:rPr>
                <w:rFonts w:hint="eastAsia" w:ascii="仿宋_GB2312" w:eastAsia="仿宋_GB2312"/>
                <w:b/>
                <w:color w:val="auto"/>
                <w:szCs w:val="21"/>
              </w:rPr>
              <w:t>1.优秀（≥90分）</w:t>
            </w:r>
          </w:p>
          <w:p>
            <w:pPr>
              <w:snapToGrid w:val="0"/>
              <w:spacing w:line="360" w:lineRule="exact"/>
              <w:rPr>
                <w:rFonts w:ascii="仿宋_GB2312" w:eastAsia="仿宋_GB2312"/>
                <w:color w:val="auto"/>
                <w:szCs w:val="21"/>
              </w:rPr>
            </w:pPr>
            <w:r>
              <w:rPr>
                <w:rFonts w:ascii="仿宋_GB2312" w:eastAsia="仿宋_GB2312"/>
                <w:color w:val="auto"/>
                <w:szCs w:val="21"/>
              </w:rPr>
              <w:t>A.</w:t>
            </w:r>
            <w:r>
              <w:rPr>
                <w:rFonts w:hint="eastAsia" w:ascii="仿宋_GB2312" w:eastAsia="仿宋_GB2312"/>
                <w:color w:val="auto"/>
                <w:szCs w:val="21"/>
              </w:rPr>
              <w:t>在毕业设计（论文）工作期间，工作刻苦努力，态度认真，遵守各项纪律，表现出色。</w:t>
            </w:r>
          </w:p>
          <w:p>
            <w:pPr>
              <w:snapToGrid w:val="0"/>
              <w:spacing w:line="360" w:lineRule="exact"/>
              <w:rPr>
                <w:rFonts w:ascii="仿宋_GB2312" w:eastAsia="仿宋_GB2312"/>
                <w:color w:val="auto"/>
                <w:szCs w:val="21"/>
              </w:rPr>
            </w:pPr>
            <w:r>
              <w:rPr>
                <w:rFonts w:ascii="仿宋_GB2312" w:eastAsia="仿宋_GB2312"/>
                <w:color w:val="auto"/>
                <w:szCs w:val="21"/>
              </w:rPr>
              <w:t>B.</w:t>
            </w:r>
            <w:r>
              <w:rPr>
                <w:rFonts w:hint="eastAsia" w:ascii="仿宋_GB2312" w:eastAsia="仿宋_GB2312"/>
                <w:color w:val="auto"/>
                <w:szCs w:val="21"/>
              </w:rPr>
              <w:t>能按时、全面、独立地完成与毕业设计（论文）有关的各项任务，表现出较强的综合分析问题和解决问题的能力。</w:t>
            </w:r>
          </w:p>
          <w:p>
            <w:pPr>
              <w:snapToGrid w:val="0"/>
              <w:spacing w:line="360" w:lineRule="exact"/>
              <w:rPr>
                <w:rFonts w:ascii="仿宋_GB2312" w:eastAsia="仿宋_GB2312"/>
                <w:color w:val="auto"/>
                <w:szCs w:val="21"/>
              </w:rPr>
            </w:pPr>
            <w:r>
              <w:rPr>
                <w:rFonts w:ascii="仿宋_GB2312" w:eastAsia="仿宋_GB2312"/>
                <w:color w:val="auto"/>
                <w:szCs w:val="21"/>
              </w:rPr>
              <w:t>C.</w:t>
            </w:r>
            <w:r>
              <w:rPr>
                <w:rFonts w:hint="eastAsia" w:ascii="仿宋_GB2312" w:eastAsia="仿宋_GB2312"/>
                <w:color w:val="auto"/>
                <w:szCs w:val="21"/>
              </w:rPr>
              <w:t>毕业设计（论文）立论正确，理论分析透彻，解决问题方案恰当，结论正确，并且有一定创见性，有较高的学术水平或实用价值。</w:t>
            </w:r>
          </w:p>
          <w:p>
            <w:pPr>
              <w:snapToGrid w:val="0"/>
              <w:spacing w:line="360" w:lineRule="exact"/>
              <w:rPr>
                <w:rFonts w:ascii="仿宋_GB2312" w:eastAsia="仿宋_GB2312"/>
                <w:color w:val="auto"/>
                <w:szCs w:val="21"/>
              </w:rPr>
            </w:pPr>
            <w:r>
              <w:rPr>
                <w:rFonts w:ascii="仿宋_GB2312" w:eastAsia="仿宋_GB2312"/>
                <w:color w:val="auto"/>
                <w:szCs w:val="21"/>
              </w:rPr>
              <w:t>D.</w:t>
            </w:r>
            <w:r>
              <w:rPr>
                <w:rFonts w:hint="eastAsia" w:ascii="仿宋_GB2312" w:eastAsia="仿宋_GB2312"/>
                <w:color w:val="auto"/>
                <w:szCs w:val="21"/>
              </w:rPr>
              <w:t>毕业设计（论文）中使用的概念正确，语言表达准确，结构严谨，条理清楚，逻辑性强。</w:t>
            </w:r>
          </w:p>
          <w:p>
            <w:pPr>
              <w:snapToGrid w:val="0"/>
              <w:spacing w:line="360" w:lineRule="exact"/>
              <w:rPr>
                <w:rFonts w:ascii="仿宋_GB2312" w:eastAsia="仿宋_GB2312"/>
                <w:color w:val="auto"/>
                <w:szCs w:val="21"/>
              </w:rPr>
            </w:pPr>
            <w:r>
              <w:rPr>
                <w:rFonts w:ascii="仿宋_GB2312" w:eastAsia="仿宋_GB2312"/>
                <w:color w:val="auto"/>
                <w:szCs w:val="21"/>
              </w:rPr>
              <w:t>E.</w:t>
            </w:r>
            <w:r>
              <w:rPr>
                <w:rFonts w:hint="eastAsia" w:ascii="仿宋_GB2312" w:eastAsia="仿宋_GB2312"/>
                <w:color w:val="auto"/>
                <w:szCs w:val="21"/>
              </w:rPr>
              <w:t>毕业设计（论文）写作格式规范，符合有关规定。论文中的图表、设计中的图纸在书写和绘制上规范，能够严格执行国家有关标准。</w:t>
            </w:r>
          </w:p>
          <w:p>
            <w:pPr>
              <w:snapToGrid w:val="0"/>
              <w:spacing w:line="360" w:lineRule="exact"/>
              <w:rPr>
                <w:rFonts w:ascii="仿宋_GB2312" w:eastAsia="仿宋_GB2312"/>
                <w:color w:val="auto"/>
                <w:szCs w:val="21"/>
              </w:rPr>
            </w:pPr>
            <w:r>
              <w:rPr>
                <w:rFonts w:hint="eastAsia" w:ascii="仿宋_GB2312" w:eastAsia="仿宋_GB2312"/>
                <w:color w:val="auto"/>
                <w:szCs w:val="21"/>
              </w:rPr>
              <w:t>F.原始数据收集得当，实验或计算结论准确可靠，能够正确使用计算机辅助进行研究工作。</w:t>
            </w:r>
          </w:p>
          <w:p>
            <w:pPr>
              <w:snapToGrid w:val="0"/>
              <w:spacing w:line="360" w:lineRule="exact"/>
              <w:rPr>
                <w:rFonts w:ascii="仿宋_GB2312" w:eastAsia="仿宋_GB2312"/>
                <w:color w:val="auto"/>
                <w:szCs w:val="21"/>
              </w:rPr>
            </w:pPr>
            <w:r>
              <w:rPr>
                <w:rFonts w:hint="eastAsia" w:ascii="仿宋_GB2312" w:eastAsia="仿宋_GB2312"/>
                <w:color w:val="auto"/>
                <w:szCs w:val="21"/>
              </w:rPr>
              <w:t>G.论文答辩时，能够简明和正确地阐述论文的主要内容，能够准确深入地回答主要问题，有很好的语言表达能力。</w:t>
            </w:r>
          </w:p>
          <w:p>
            <w:pPr>
              <w:snapToGrid w:val="0"/>
              <w:spacing w:line="360" w:lineRule="exact"/>
              <w:rPr>
                <w:rFonts w:ascii="仿宋_GB2312" w:eastAsia="仿宋_GB2312"/>
                <w:b/>
                <w:color w:val="auto"/>
                <w:szCs w:val="21"/>
              </w:rPr>
            </w:pPr>
            <w:r>
              <w:rPr>
                <w:rFonts w:hint="eastAsia" w:ascii="仿宋_GB2312" w:eastAsia="仿宋_GB2312"/>
                <w:b/>
                <w:color w:val="auto"/>
                <w:szCs w:val="21"/>
              </w:rPr>
              <w:t>2.良好（80～89分）</w:t>
            </w:r>
          </w:p>
          <w:p>
            <w:pPr>
              <w:snapToGrid w:val="0"/>
              <w:spacing w:line="360" w:lineRule="exact"/>
              <w:rPr>
                <w:rFonts w:ascii="仿宋_GB2312" w:eastAsia="仿宋_GB2312"/>
                <w:color w:val="auto"/>
                <w:szCs w:val="21"/>
              </w:rPr>
            </w:pPr>
            <w:r>
              <w:rPr>
                <w:rFonts w:ascii="仿宋_GB2312" w:eastAsia="仿宋_GB2312"/>
                <w:color w:val="auto"/>
                <w:szCs w:val="21"/>
              </w:rPr>
              <w:t>A.</w:t>
            </w:r>
            <w:r>
              <w:rPr>
                <w:rFonts w:hint="eastAsia" w:ascii="仿宋_GB2312" w:eastAsia="仿宋_GB2312"/>
                <w:color w:val="auto"/>
                <w:szCs w:val="21"/>
              </w:rPr>
              <w:t>毕业设计（论文）工作期间，工作努力，态度认真，遵守各项纪律，表现良好。</w:t>
            </w:r>
          </w:p>
          <w:p>
            <w:pPr>
              <w:snapToGrid w:val="0"/>
              <w:spacing w:line="360" w:lineRule="exact"/>
              <w:rPr>
                <w:rFonts w:ascii="仿宋_GB2312" w:eastAsia="仿宋_GB2312"/>
                <w:color w:val="auto"/>
                <w:szCs w:val="21"/>
              </w:rPr>
            </w:pPr>
            <w:r>
              <w:rPr>
                <w:rFonts w:ascii="仿宋_GB2312" w:eastAsia="仿宋_GB2312"/>
                <w:color w:val="auto"/>
                <w:szCs w:val="21"/>
              </w:rPr>
              <w:t>B.</w:t>
            </w:r>
            <w:r>
              <w:rPr>
                <w:rFonts w:hint="eastAsia" w:ascii="仿宋_GB2312" w:eastAsia="仿宋_GB2312"/>
                <w:color w:val="auto"/>
                <w:szCs w:val="21"/>
              </w:rPr>
              <w:t>能按时、全面、独立地完成与毕业设计（论文）有关的各项任务；具有一定的综合分析问题和解决问题的能力。</w:t>
            </w:r>
          </w:p>
          <w:p>
            <w:pPr>
              <w:snapToGrid w:val="0"/>
              <w:spacing w:line="360" w:lineRule="exact"/>
              <w:rPr>
                <w:rFonts w:ascii="仿宋_GB2312" w:eastAsia="仿宋_GB2312"/>
                <w:color w:val="auto"/>
                <w:szCs w:val="21"/>
              </w:rPr>
            </w:pPr>
            <w:r>
              <w:rPr>
                <w:rFonts w:ascii="仿宋_GB2312" w:eastAsia="仿宋_GB2312"/>
                <w:color w:val="auto"/>
                <w:szCs w:val="21"/>
              </w:rPr>
              <w:t>C.</w:t>
            </w:r>
            <w:r>
              <w:rPr>
                <w:rFonts w:hint="eastAsia" w:ascii="仿宋_GB2312" w:eastAsia="仿宋_GB2312"/>
                <w:color w:val="auto"/>
                <w:szCs w:val="21"/>
              </w:rPr>
              <w:t>毕业设计（论文）立论正确，理论分析得当，解决问题方案实用，结论正确。</w:t>
            </w:r>
          </w:p>
          <w:p>
            <w:pPr>
              <w:snapToGrid w:val="0"/>
              <w:spacing w:line="360" w:lineRule="exact"/>
              <w:rPr>
                <w:rFonts w:ascii="仿宋_GB2312" w:eastAsia="仿宋_GB2312"/>
                <w:color w:val="auto"/>
                <w:szCs w:val="21"/>
              </w:rPr>
            </w:pPr>
            <w:r>
              <w:rPr>
                <w:rFonts w:ascii="仿宋_GB2312" w:eastAsia="仿宋_GB2312"/>
                <w:color w:val="auto"/>
                <w:szCs w:val="21"/>
              </w:rPr>
              <w:t>D.</w:t>
            </w:r>
            <w:r>
              <w:rPr>
                <w:rFonts w:hint="eastAsia" w:ascii="仿宋_GB2312" w:eastAsia="仿宋_GB2312"/>
                <w:color w:val="auto"/>
                <w:szCs w:val="21"/>
              </w:rPr>
              <w:t>毕业设计（论文）中使用的概念正确，语言表达准确，结构严谨，条理清楚。</w:t>
            </w:r>
          </w:p>
          <w:p>
            <w:pPr>
              <w:snapToGrid w:val="0"/>
              <w:spacing w:line="360" w:lineRule="exact"/>
              <w:rPr>
                <w:rFonts w:ascii="仿宋_GB2312" w:eastAsia="仿宋_GB2312"/>
                <w:color w:val="auto"/>
                <w:szCs w:val="21"/>
              </w:rPr>
            </w:pPr>
            <w:r>
              <w:rPr>
                <w:rFonts w:ascii="仿宋_GB2312" w:eastAsia="仿宋_GB2312"/>
                <w:color w:val="auto"/>
                <w:szCs w:val="21"/>
              </w:rPr>
              <w:t>E.</w:t>
            </w:r>
            <w:r>
              <w:rPr>
                <w:rFonts w:hint="eastAsia" w:ascii="仿宋_GB2312" w:eastAsia="仿宋_GB2312"/>
                <w:color w:val="auto"/>
                <w:szCs w:val="21"/>
              </w:rPr>
              <w:t>毕业设计（论文）写作格式规范，符合有关规定。论文中的图表、设计中的图纸在书写和绘制上规范，能够执行国家有关标准。</w:t>
            </w:r>
          </w:p>
          <w:p>
            <w:pPr>
              <w:snapToGrid w:val="0"/>
              <w:spacing w:line="360" w:lineRule="exact"/>
              <w:rPr>
                <w:rFonts w:ascii="仿宋_GB2312" w:eastAsia="仿宋_GB2312"/>
                <w:color w:val="auto"/>
                <w:szCs w:val="21"/>
              </w:rPr>
            </w:pPr>
            <w:r>
              <w:rPr>
                <w:rFonts w:ascii="仿宋_GB2312" w:eastAsia="仿宋_GB2312"/>
                <w:color w:val="auto"/>
                <w:szCs w:val="21"/>
              </w:rPr>
              <w:t>F.</w:t>
            </w:r>
            <w:r>
              <w:rPr>
                <w:rFonts w:hint="eastAsia" w:ascii="仿宋_GB2312" w:eastAsia="仿宋_GB2312"/>
                <w:color w:val="auto"/>
                <w:szCs w:val="21"/>
              </w:rPr>
              <w:t>原始数据搜集齐全，实验或计算结论准确，能够正确使用计算机辅助进行研究工作。</w:t>
            </w:r>
          </w:p>
          <w:p>
            <w:pPr>
              <w:snapToGrid w:val="0"/>
              <w:spacing w:line="360" w:lineRule="exact"/>
              <w:rPr>
                <w:rFonts w:ascii="仿宋_GB2312" w:eastAsia="仿宋_GB2312"/>
                <w:color w:val="auto"/>
                <w:szCs w:val="21"/>
              </w:rPr>
            </w:pPr>
            <w:r>
              <w:rPr>
                <w:rFonts w:ascii="仿宋_GB2312" w:eastAsia="仿宋_GB2312"/>
                <w:color w:val="auto"/>
                <w:szCs w:val="21"/>
              </w:rPr>
              <w:t>G.</w:t>
            </w:r>
            <w:r>
              <w:rPr>
                <w:rFonts w:hint="eastAsia" w:ascii="仿宋_GB2312" w:eastAsia="仿宋_GB2312"/>
                <w:color w:val="auto"/>
                <w:szCs w:val="21"/>
              </w:rPr>
              <w:t>毕业设计（论文）答辩时，能够简明和正确的阐述论文的主要内容，能够准确地回答主要问题，有较好的语言表达能力。</w:t>
            </w:r>
          </w:p>
          <w:p>
            <w:pPr>
              <w:snapToGrid w:val="0"/>
              <w:spacing w:line="360" w:lineRule="exact"/>
              <w:rPr>
                <w:rFonts w:ascii="仿宋_GB2312" w:eastAsia="仿宋_GB2312"/>
                <w:b/>
                <w:color w:val="auto"/>
                <w:szCs w:val="21"/>
              </w:rPr>
            </w:pPr>
            <w:r>
              <w:rPr>
                <w:rFonts w:hint="eastAsia" w:ascii="仿宋_GB2312" w:eastAsia="仿宋_GB2312"/>
                <w:b/>
                <w:color w:val="auto"/>
                <w:szCs w:val="21"/>
              </w:rPr>
              <w:t>3.中等（70～79分）</w:t>
            </w:r>
          </w:p>
          <w:p>
            <w:pPr>
              <w:snapToGrid w:val="0"/>
              <w:spacing w:line="360" w:lineRule="exact"/>
              <w:rPr>
                <w:rFonts w:ascii="仿宋_GB2312" w:eastAsia="仿宋_GB2312"/>
                <w:color w:val="auto"/>
                <w:szCs w:val="21"/>
              </w:rPr>
            </w:pPr>
            <w:r>
              <w:rPr>
                <w:rFonts w:ascii="仿宋_GB2312" w:eastAsia="仿宋_GB2312"/>
                <w:color w:val="auto"/>
                <w:szCs w:val="21"/>
              </w:rPr>
              <w:t>A.</w:t>
            </w:r>
            <w:r>
              <w:rPr>
                <w:rFonts w:hint="eastAsia" w:ascii="仿宋_GB2312" w:eastAsia="仿宋_GB2312"/>
                <w:color w:val="auto"/>
                <w:szCs w:val="21"/>
              </w:rPr>
              <w:t>毕业设计（论文）工作期间，工作努力，态度比较认真，遵守各项纪律，表现一般。</w:t>
            </w:r>
          </w:p>
          <w:p>
            <w:pPr>
              <w:snapToGrid w:val="0"/>
              <w:spacing w:line="360" w:lineRule="exact"/>
              <w:rPr>
                <w:rFonts w:ascii="仿宋_GB2312" w:eastAsia="仿宋_GB2312"/>
                <w:color w:val="auto"/>
                <w:szCs w:val="21"/>
              </w:rPr>
            </w:pPr>
            <w:r>
              <w:rPr>
                <w:rFonts w:ascii="仿宋_GB2312" w:eastAsia="仿宋_GB2312"/>
                <w:color w:val="auto"/>
                <w:szCs w:val="21"/>
              </w:rPr>
              <w:t>B.</w:t>
            </w:r>
            <w:r>
              <w:rPr>
                <w:rFonts w:hint="eastAsia" w:ascii="仿宋_GB2312" w:eastAsia="仿宋_GB2312"/>
                <w:color w:val="auto"/>
                <w:szCs w:val="21"/>
              </w:rPr>
              <w:t>能按时、全面、独立地完成与毕业设计（论文）有关的各项任务；综合分析问题和解决问题的能力一般。</w:t>
            </w:r>
          </w:p>
          <w:p>
            <w:pPr>
              <w:snapToGrid w:val="0"/>
              <w:spacing w:line="360" w:lineRule="exact"/>
              <w:rPr>
                <w:rFonts w:ascii="仿宋_GB2312" w:eastAsia="仿宋_GB2312"/>
                <w:color w:val="auto"/>
                <w:szCs w:val="21"/>
              </w:rPr>
            </w:pPr>
            <w:r>
              <w:rPr>
                <w:rFonts w:ascii="仿宋_GB2312" w:eastAsia="仿宋_GB2312"/>
                <w:color w:val="auto"/>
                <w:szCs w:val="21"/>
              </w:rPr>
              <w:t>C.</w:t>
            </w:r>
            <w:r>
              <w:rPr>
                <w:rFonts w:hint="eastAsia" w:ascii="仿宋_GB2312" w:eastAsia="仿宋_GB2312"/>
                <w:color w:val="auto"/>
                <w:szCs w:val="21"/>
              </w:rPr>
              <w:t>毕业设计（论文）立论正确，理论分析无原则性错误，解决问题方案比较实用，结论正确。</w:t>
            </w:r>
          </w:p>
          <w:p>
            <w:pPr>
              <w:snapToGrid w:val="0"/>
              <w:spacing w:line="360" w:lineRule="exact"/>
              <w:rPr>
                <w:rFonts w:ascii="仿宋_GB2312" w:eastAsia="仿宋_GB2312"/>
                <w:color w:val="auto"/>
                <w:szCs w:val="21"/>
              </w:rPr>
            </w:pPr>
            <w:r>
              <w:rPr>
                <w:rFonts w:ascii="仿宋_GB2312" w:eastAsia="仿宋_GB2312"/>
                <w:color w:val="auto"/>
                <w:szCs w:val="21"/>
              </w:rPr>
              <w:t>D.</w:t>
            </w:r>
            <w:r>
              <w:rPr>
                <w:rFonts w:hint="eastAsia" w:ascii="仿宋_GB2312" w:eastAsia="仿宋_GB2312"/>
                <w:color w:val="auto"/>
                <w:szCs w:val="21"/>
              </w:rPr>
              <w:t>毕业设计（论文）中使用的概念正确，语句通顺，条理比较清楚。</w:t>
            </w:r>
          </w:p>
          <w:p>
            <w:pPr>
              <w:snapToGrid w:val="0"/>
              <w:spacing w:line="360" w:lineRule="exact"/>
              <w:rPr>
                <w:rFonts w:ascii="仿宋_GB2312" w:eastAsia="仿宋_GB2312"/>
                <w:color w:val="auto"/>
                <w:szCs w:val="21"/>
              </w:rPr>
            </w:pPr>
            <w:r>
              <w:rPr>
                <w:rFonts w:ascii="仿宋_GB2312" w:eastAsia="仿宋_GB2312"/>
                <w:color w:val="auto"/>
                <w:szCs w:val="21"/>
              </w:rPr>
              <w:t>E.</w:t>
            </w:r>
            <w:r>
              <w:rPr>
                <w:rFonts w:hint="eastAsia" w:ascii="仿宋_GB2312" w:eastAsia="仿宋_GB2312"/>
                <w:color w:val="auto"/>
                <w:szCs w:val="21"/>
              </w:rPr>
              <w:t>毕业设计（论文）写作格式规范，符合有关规定。论文中的图表、设计中的图纸在书写和绘制上规范，能够基本执行国家有关标准。</w:t>
            </w:r>
          </w:p>
          <w:p>
            <w:pPr>
              <w:snapToGrid w:val="0"/>
              <w:spacing w:line="360" w:lineRule="exact"/>
              <w:rPr>
                <w:rFonts w:ascii="仿宋_GB2312" w:eastAsia="仿宋_GB2312"/>
                <w:color w:val="auto"/>
                <w:szCs w:val="21"/>
              </w:rPr>
            </w:pPr>
            <w:r>
              <w:rPr>
                <w:rFonts w:ascii="仿宋_GB2312" w:eastAsia="仿宋_GB2312"/>
                <w:color w:val="auto"/>
                <w:szCs w:val="21"/>
              </w:rPr>
              <w:t>F.</w:t>
            </w:r>
            <w:r>
              <w:rPr>
                <w:rFonts w:hint="eastAsia" w:ascii="仿宋_GB2312" w:eastAsia="仿宋_GB2312"/>
                <w:color w:val="auto"/>
                <w:szCs w:val="21"/>
              </w:rPr>
              <w:t>原始数据搜集齐全，实验或计算结论基本准确，能够正确使用计算机进行研究工作。</w:t>
            </w:r>
          </w:p>
          <w:p>
            <w:pPr>
              <w:snapToGrid w:val="0"/>
              <w:spacing w:line="360" w:lineRule="exact"/>
              <w:rPr>
                <w:rFonts w:ascii="仿宋_GB2312" w:eastAsia="仿宋_GB2312"/>
                <w:color w:val="auto"/>
                <w:szCs w:val="21"/>
              </w:rPr>
            </w:pPr>
            <w:r>
              <w:rPr>
                <w:rFonts w:ascii="仿宋_GB2312" w:eastAsia="仿宋_GB2312"/>
                <w:color w:val="auto"/>
                <w:szCs w:val="21"/>
              </w:rPr>
              <w:t>G.</w:t>
            </w:r>
            <w:r>
              <w:rPr>
                <w:rFonts w:hint="eastAsia" w:ascii="仿宋_GB2312" w:eastAsia="仿宋_GB2312"/>
                <w:color w:val="auto"/>
                <w:szCs w:val="21"/>
              </w:rPr>
              <w:t>毕业设计（论文）答辩时，能够阐述论文的主要内容，能够比较正确地回答主要问题。</w:t>
            </w:r>
          </w:p>
          <w:p>
            <w:pPr>
              <w:snapToGrid w:val="0"/>
              <w:spacing w:line="360" w:lineRule="exact"/>
              <w:rPr>
                <w:rFonts w:ascii="仿宋_GB2312" w:eastAsia="仿宋_GB2312"/>
                <w:b/>
                <w:color w:val="auto"/>
                <w:szCs w:val="21"/>
              </w:rPr>
            </w:pPr>
            <w:r>
              <w:rPr>
                <w:rFonts w:hint="eastAsia" w:ascii="仿宋_GB2312" w:eastAsia="仿宋_GB2312"/>
                <w:b/>
                <w:color w:val="auto"/>
                <w:szCs w:val="21"/>
              </w:rPr>
              <w:t>4.及格（60～69分）</w:t>
            </w:r>
          </w:p>
          <w:p>
            <w:pPr>
              <w:snapToGrid w:val="0"/>
              <w:spacing w:line="360" w:lineRule="exact"/>
              <w:rPr>
                <w:rFonts w:ascii="仿宋_GB2312" w:eastAsia="仿宋_GB2312"/>
                <w:color w:val="auto"/>
                <w:szCs w:val="21"/>
              </w:rPr>
            </w:pPr>
            <w:r>
              <w:rPr>
                <w:rFonts w:ascii="仿宋_GB2312" w:eastAsia="仿宋_GB2312"/>
                <w:color w:val="auto"/>
                <w:szCs w:val="21"/>
              </w:rPr>
              <w:t>A.</w:t>
            </w:r>
            <w:r>
              <w:rPr>
                <w:rFonts w:hint="eastAsia" w:ascii="仿宋_GB2312" w:eastAsia="仿宋_GB2312"/>
                <w:color w:val="auto"/>
                <w:szCs w:val="21"/>
              </w:rPr>
              <w:t>毕业设计（论文）工作期间，基本遵守各项纪律，表现一般。</w:t>
            </w:r>
          </w:p>
          <w:p>
            <w:pPr>
              <w:snapToGrid w:val="0"/>
              <w:spacing w:line="360" w:lineRule="exact"/>
              <w:rPr>
                <w:rFonts w:ascii="仿宋_GB2312" w:eastAsia="仿宋_GB2312"/>
                <w:color w:val="auto"/>
                <w:szCs w:val="21"/>
              </w:rPr>
            </w:pPr>
            <w:r>
              <w:rPr>
                <w:rFonts w:ascii="仿宋_GB2312" w:eastAsia="仿宋_GB2312"/>
                <w:color w:val="auto"/>
                <w:szCs w:val="21"/>
              </w:rPr>
              <w:t>B.</w:t>
            </w:r>
            <w:r>
              <w:rPr>
                <w:rFonts w:hint="eastAsia" w:ascii="仿宋_GB2312" w:eastAsia="仿宋_GB2312"/>
                <w:color w:val="auto"/>
                <w:szCs w:val="21"/>
              </w:rPr>
              <w:t>能够在教师指导下，按时和全面地完成与毕业设计（论文）有关的各项任务。</w:t>
            </w:r>
          </w:p>
          <w:p>
            <w:pPr>
              <w:snapToGrid w:val="0"/>
              <w:spacing w:line="360" w:lineRule="exact"/>
              <w:rPr>
                <w:rFonts w:ascii="仿宋_GB2312" w:eastAsia="仿宋_GB2312"/>
                <w:color w:val="auto"/>
                <w:szCs w:val="21"/>
              </w:rPr>
            </w:pPr>
            <w:r>
              <w:rPr>
                <w:rFonts w:ascii="仿宋_GB2312" w:eastAsia="仿宋_GB2312"/>
                <w:color w:val="auto"/>
                <w:szCs w:val="21"/>
              </w:rPr>
              <w:t>C.</w:t>
            </w:r>
            <w:r>
              <w:rPr>
                <w:rFonts w:hint="eastAsia" w:ascii="仿宋_GB2312" w:eastAsia="仿宋_GB2312"/>
                <w:color w:val="auto"/>
                <w:szCs w:val="21"/>
              </w:rPr>
              <w:t>毕业设计（论文）立论正确，理论分析无原则性错误，解决问题的方案基本可用，结论基本正确。</w:t>
            </w:r>
          </w:p>
          <w:p>
            <w:pPr>
              <w:snapToGrid w:val="0"/>
              <w:spacing w:line="360" w:lineRule="exact"/>
              <w:rPr>
                <w:rFonts w:ascii="仿宋_GB2312" w:eastAsia="仿宋_GB2312"/>
                <w:color w:val="auto"/>
                <w:szCs w:val="21"/>
              </w:rPr>
            </w:pPr>
            <w:r>
              <w:rPr>
                <w:rFonts w:ascii="仿宋_GB2312" w:eastAsia="仿宋_GB2312"/>
                <w:color w:val="auto"/>
                <w:szCs w:val="21"/>
              </w:rPr>
              <w:t>D.</w:t>
            </w:r>
            <w:r>
              <w:rPr>
                <w:rFonts w:hint="eastAsia" w:ascii="仿宋_GB2312" w:eastAsia="仿宋_GB2312"/>
                <w:color w:val="auto"/>
                <w:szCs w:val="21"/>
              </w:rPr>
              <w:t>毕业设计（论文）中使用的概念基本正确，语句通顺，条理比较清楚。</w:t>
            </w:r>
          </w:p>
          <w:p>
            <w:pPr>
              <w:snapToGrid w:val="0"/>
              <w:spacing w:line="360" w:lineRule="exact"/>
              <w:rPr>
                <w:rFonts w:ascii="仿宋_GB2312" w:eastAsia="仿宋_GB2312"/>
                <w:color w:val="auto"/>
                <w:szCs w:val="21"/>
              </w:rPr>
            </w:pPr>
            <w:r>
              <w:rPr>
                <w:rFonts w:ascii="仿宋_GB2312" w:eastAsia="仿宋_GB2312"/>
                <w:color w:val="auto"/>
                <w:szCs w:val="21"/>
              </w:rPr>
              <w:t>E.</w:t>
            </w:r>
            <w:r>
              <w:rPr>
                <w:rFonts w:hint="eastAsia" w:ascii="仿宋_GB2312" w:eastAsia="仿宋_GB2312"/>
                <w:color w:val="auto"/>
                <w:szCs w:val="21"/>
              </w:rPr>
              <w:t>毕业设计（论文）写作格式基本规范，基本符合有关规定。论文中的图表、设计中的图纸在书写和绘制上基本规范，基本能够执行国家有关标准。</w:t>
            </w:r>
          </w:p>
          <w:p>
            <w:pPr>
              <w:snapToGrid w:val="0"/>
              <w:spacing w:line="360" w:lineRule="exact"/>
              <w:rPr>
                <w:rFonts w:ascii="仿宋_GB2312" w:eastAsia="仿宋_GB2312"/>
                <w:color w:val="auto"/>
                <w:szCs w:val="21"/>
              </w:rPr>
            </w:pPr>
            <w:r>
              <w:rPr>
                <w:rFonts w:ascii="仿宋_GB2312" w:eastAsia="仿宋_GB2312"/>
                <w:color w:val="auto"/>
                <w:szCs w:val="21"/>
              </w:rPr>
              <w:t>F.</w:t>
            </w:r>
            <w:r>
              <w:rPr>
                <w:rFonts w:hint="eastAsia" w:ascii="仿宋_GB2312" w:eastAsia="仿宋_GB2312"/>
                <w:color w:val="auto"/>
                <w:szCs w:val="21"/>
              </w:rPr>
              <w:t>原始数据搜集齐全，实验或计算结论基本准确，能够使用计算机辅助进行研究工作。</w:t>
            </w:r>
          </w:p>
          <w:p>
            <w:pPr>
              <w:snapToGrid w:val="0"/>
              <w:spacing w:line="360" w:lineRule="exact"/>
              <w:rPr>
                <w:rFonts w:ascii="仿宋_GB2312" w:eastAsia="仿宋_GB2312"/>
                <w:color w:val="auto"/>
                <w:szCs w:val="21"/>
              </w:rPr>
            </w:pPr>
            <w:r>
              <w:rPr>
                <w:rFonts w:ascii="仿宋_GB2312" w:eastAsia="仿宋_GB2312"/>
                <w:color w:val="auto"/>
                <w:szCs w:val="21"/>
              </w:rPr>
              <w:t>G.</w:t>
            </w:r>
            <w:r>
              <w:rPr>
                <w:rFonts w:hint="eastAsia" w:ascii="仿宋_GB2312" w:eastAsia="仿宋_GB2312"/>
                <w:color w:val="auto"/>
                <w:szCs w:val="21"/>
              </w:rPr>
              <w:t>毕业设计（论文）答辩时，能够阐述出论文的主要内容，经答辩教师启发，能够回答主要问题。</w:t>
            </w:r>
          </w:p>
          <w:p>
            <w:pPr>
              <w:snapToGrid w:val="0"/>
              <w:spacing w:line="360" w:lineRule="exact"/>
              <w:rPr>
                <w:rFonts w:ascii="仿宋_GB2312" w:eastAsia="仿宋_GB2312"/>
                <w:b/>
                <w:color w:val="auto"/>
                <w:szCs w:val="21"/>
              </w:rPr>
            </w:pPr>
            <w:r>
              <w:rPr>
                <w:rFonts w:hint="eastAsia" w:ascii="仿宋_GB2312" w:eastAsia="仿宋_GB2312"/>
                <w:b/>
                <w:color w:val="auto"/>
                <w:szCs w:val="21"/>
              </w:rPr>
              <w:t>5.不及格等次（</w:t>
            </w:r>
            <w:r>
              <w:rPr>
                <w:rFonts w:ascii="Times New Roman" w:hAnsi="Times New Roman" w:eastAsia="仿宋_GB2312" w:cs="Times New Roman"/>
                <w:b/>
                <w:color w:val="auto"/>
                <w:szCs w:val="21"/>
              </w:rPr>
              <w:t>&lt;</w:t>
            </w:r>
            <w:r>
              <w:rPr>
                <w:rFonts w:hint="eastAsia" w:ascii="Times New Roman" w:hAnsi="Times New Roman" w:eastAsia="仿宋_GB2312" w:cs="Times New Roman"/>
                <w:b/>
                <w:color w:val="auto"/>
                <w:szCs w:val="21"/>
              </w:rPr>
              <w:t xml:space="preserve"> </w:t>
            </w:r>
            <w:r>
              <w:rPr>
                <w:rFonts w:hint="eastAsia" w:ascii="仿宋_GB2312" w:eastAsia="仿宋_GB2312"/>
                <w:b/>
                <w:color w:val="auto"/>
                <w:szCs w:val="21"/>
              </w:rPr>
              <w:t>60分）</w:t>
            </w:r>
          </w:p>
          <w:p>
            <w:pPr>
              <w:snapToGrid w:val="0"/>
              <w:spacing w:line="360" w:lineRule="exact"/>
              <w:rPr>
                <w:rFonts w:ascii="仿宋_GB2312" w:eastAsia="仿宋_GB2312"/>
                <w:color w:val="auto"/>
                <w:szCs w:val="21"/>
              </w:rPr>
            </w:pPr>
            <w:r>
              <w:rPr>
                <w:rFonts w:ascii="仿宋_GB2312" w:eastAsia="仿宋_GB2312"/>
                <w:color w:val="auto"/>
                <w:szCs w:val="21"/>
              </w:rPr>
              <w:t>A.</w:t>
            </w:r>
            <w:r>
              <w:rPr>
                <w:rFonts w:hint="eastAsia" w:ascii="仿宋_GB2312" w:eastAsia="仿宋_GB2312"/>
                <w:color w:val="auto"/>
                <w:szCs w:val="21"/>
              </w:rPr>
              <w:t>毕业设计（论文）工作期间，态度不够认真，有违反纪律的行为。</w:t>
            </w:r>
          </w:p>
          <w:p>
            <w:pPr>
              <w:snapToGrid w:val="0"/>
              <w:spacing w:line="360" w:lineRule="exact"/>
              <w:rPr>
                <w:rFonts w:ascii="仿宋_GB2312" w:eastAsia="仿宋_GB2312"/>
                <w:color w:val="auto"/>
                <w:szCs w:val="21"/>
              </w:rPr>
            </w:pPr>
            <w:r>
              <w:rPr>
                <w:rFonts w:ascii="仿宋_GB2312" w:eastAsia="仿宋_GB2312"/>
                <w:color w:val="auto"/>
                <w:szCs w:val="21"/>
              </w:rPr>
              <w:t>B.</w:t>
            </w:r>
            <w:r>
              <w:rPr>
                <w:rFonts w:hint="eastAsia" w:ascii="仿宋_GB2312" w:eastAsia="仿宋_GB2312"/>
                <w:color w:val="auto"/>
                <w:szCs w:val="21"/>
              </w:rPr>
              <w:t>在教师指导下，仍不能按时和全面地完成与毕业设计（论文）有关的各项任务。</w:t>
            </w:r>
          </w:p>
          <w:p>
            <w:pPr>
              <w:snapToGrid w:val="0"/>
              <w:spacing w:line="360" w:lineRule="exact"/>
              <w:rPr>
                <w:rFonts w:ascii="仿宋_GB2312" w:eastAsia="仿宋_GB2312"/>
                <w:color w:val="auto"/>
                <w:szCs w:val="21"/>
              </w:rPr>
            </w:pPr>
            <w:r>
              <w:rPr>
                <w:rFonts w:ascii="仿宋_GB2312" w:eastAsia="仿宋_GB2312"/>
                <w:color w:val="auto"/>
                <w:szCs w:val="21"/>
              </w:rPr>
              <w:t>C.</w:t>
            </w:r>
            <w:r>
              <w:rPr>
                <w:rFonts w:hint="eastAsia" w:ascii="仿宋_GB2312" w:eastAsia="仿宋_GB2312"/>
                <w:color w:val="auto"/>
                <w:szCs w:val="21"/>
              </w:rPr>
              <w:t>毕业设计（论文）中，理论分析有原则性错误，或结论不正确。</w:t>
            </w:r>
          </w:p>
          <w:p>
            <w:pPr>
              <w:snapToGrid w:val="0"/>
              <w:spacing w:line="360" w:lineRule="exact"/>
              <w:rPr>
                <w:rFonts w:ascii="仿宋_GB2312" w:eastAsia="仿宋_GB2312"/>
                <w:color w:val="auto"/>
                <w:szCs w:val="21"/>
              </w:rPr>
            </w:pPr>
            <w:r>
              <w:rPr>
                <w:rFonts w:ascii="仿宋_GB2312" w:eastAsia="仿宋_GB2312"/>
                <w:color w:val="auto"/>
                <w:szCs w:val="21"/>
              </w:rPr>
              <w:t>D.</w:t>
            </w:r>
            <w:r>
              <w:rPr>
                <w:rFonts w:hint="eastAsia" w:ascii="仿宋_GB2312" w:eastAsia="仿宋_GB2312"/>
                <w:color w:val="auto"/>
                <w:szCs w:val="21"/>
              </w:rPr>
              <w:t>毕业设计（论文）中使用的概念有不正确之处。</w:t>
            </w:r>
          </w:p>
          <w:p>
            <w:pPr>
              <w:snapToGrid w:val="0"/>
              <w:spacing w:line="360" w:lineRule="exact"/>
              <w:rPr>
                <w:rFonts w:ascii="仿宋_GB2312" w:eastAsia="仿宋_GB2312"/>
                <w:color w:val="auto"/>
                <w:szCs w:val="21"/>
              </w:rPr>
            </w:pPr>
            <w:r>
              <w:rPr>
                <w:rFonts w:ascii="仿宋_GB2312" w:eastAsia="仿宋_GB2312"/>
                <w:color w:val="auto"/>
                <w:szCs w:val="21"/>
              </w:rPr>
              <w:t>E.</w:t>
            </w:r>
            <w:r>
              <w:rPr>
                <w:rFonts w:hint="eastAsia" w:ascii="仿宋_GB2312" w:eastAsia="仿宋_GB2312"/>
                <w:color w:val="auto"/>
                <w:szCs w:val="21"/>
              </w:rPr>
              <w:t>毕业设计（论文）写作格式不规范，不符合有关规定。论文中的图表、设计中的图纸在书写和绘制上不规范，不能够执行国家有关标准。</w:t>
            </w:r>
          </w:p>
          <w:p>
            <w:pPr>
              <w:snapToGrid w:val="0"/>
              <w:spacing w:line="360" w:lineRule="exact"/>
              <w:rPr>
                <w:rFonts w:ascii="仿宋_GB2312" w:eastAsia="仿宋_GB2312"/>
                <w:color w:val="auto"/>
                <w:szCs w:val="21"/>
              </w:rPr>
            </w:pPr>
            <w:r>
              <w:rPr>
                <w:rFonts w:ascii="仿宋_GB2312" w:eastAsia="仿宋_GB2312"/>
                <w:color w:val="auto"/>
                <w:szCs w:val="21"/>
              </w:rPr>
              <w:t>F.</w:t>
            </w:r>
            <w:r>
              <w:rPr>
                <w:rFonts w:hint="eastAsia" w:ascii="仿宋_GB2312" w:eastAsia="仿宋_GB2312"/>
                <w:color w:val="auto"/>
                <w:szCs w:val="21"/>
              </w:rPr>
              <w:t>原始数据搜集不得当，计算结论不准确，不能正确使用计算机辅助进行研究工作。</w:t>
            </w:r>
          </w:p>
          <w:p>
            <w:pPr>
              <w:snapToGrid w:val="0"/>
              <w:spacing w:line="360" w:lineRule="exact"/>
              <w:rPr>
                <w:rFonts w:ascii="仿宋_GB2312" w:eastAsia="仿宋_GB2312"/>
                <w:color w:val="auto"/>
                <w:szCs w:val="21"/>
              </w:rPr>
            </w:pPr>
            <w:r>
              <w:rPr>
                <w:rFonts w:ascii="仿宋_GB2312" w:eastAsia="仿宋_GB2312"/>
                <w:color w:val="auto"/>
                <w:szCs w:val="21"/>
              </w:rPr>
              <w:t>G.</w:t>
            </w:r>
            <w:r>
              <w:rPr>
                <w:rFonts w:hint="eastAsia" w:ascii="仿宋_GB2312" w:eastAsia="仿宋_GB2312"/>
                <w:color w:val="auto"/>
                <w:szCs w:val="21"/>
              </w:rPr>
              <w:t>毕业设计（论文）答辩时，不能正确阐述论文的主要内容，经答辩教师启发，仍不能正确地回答各种问题。</w:t>
            </w:r>
          </w:p>
        </w:tc>
      </w:tr>
    </w:tbl>
    <w:p>
      <w:pPr>
        <w:spacing w:line="520" w:lineRule="exact"/>
        <w:rPr>
          <w:rFonts w:ascii="仿宋_GB2312" w:eastAsia="仿宋_GB2312"/>
          <w:color w:val="auto"/>
          <w:sz w:val="28"/>
          <w:szCs w:val="28"/>
        </w:rPr>
      </w:pPr>
    </w:p>
    <w:p>
      <w:pPr>
        <w:spacing w:line="520" w:lineRule="exact"/>
        <w:rPr>
          <w:rFonts w:ascii="仿宋_GB2312" w:eastAsia="仿宋_GB2312"/>
          <w:color w:val="auto"/>
          <w:sz w:val="28"/>
          <w:szCs w:val="28"/>
        </w:rPr>
      </w:pPr>
    </w:p>
    <w:sectPr>
      <w:footerReference r:id="rId5" w:type="default"/>
      <w:pgSz w:w="11906" w:h="16838"/>
      <w:pgMar w:top="1134" w:right="1797" w:bottom="1134" w:left="1797" w:header="851" w:footer="992" w:gutter="0"/>
      <w:pgNumType w:start="0"/>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ELL" w:date="2024-05-06T14:51:00Z" w:initials="D">
    <w:p w14:paraId="41FB6F42">
      <w:pPr>
        <w:pStyle w:val="2"/>
      </w:pPr>
      <w:r>
        <w:rPr>
          <w:rFonts w:hint="eastAsia"/>
        </w:rPr>
        <w:t>学校目前尚无，是否需要写入？</w:t>
      </w:r>
    </w:p>
  </w:comment>
  <w:comment w:id="1" w:author="DELL" w:date="2024-04-24T09:50:00Z" w:initials="D">
    <w:p w14:paraId="6A5F0F63">
      <w:pPr>
        <w:pStyle w:val="2"/>
      </w:pPr>
      <w:r>
        <w:t>比例是否偏高？</w:t>
      </w:r>
    </w:p>
  </w:comment>
  <w:comment w:id="2" w:author="DELL" w:date="2024-05-06T14:52:00Z" w:initials="D">
    <w:p w14:paraId="1AC91401">
      <w:pPr>
        <w:pStyle w:val="2"/>
      </w:pPr>
      <w:r>
        <w:rPr>
          <w:rFonts w:hint="eastAsia"/>
        </w:rPr>
        <w:t>学校现行毕业设计（论文）管理制度文件中的规定是0.8万字。而艺术学院明确表示过0.8万字过高，不合理。</w:t>
      </w:r>
    </w:p>
  </w:comment>
  <w:comment w:id="3" w:author="DELL" w:date="2024-04-24T09:51:00Z" w:initials="D">
    <w:p w14:paraId="0D272118">
      <w:pPr>
        <w:pStyle w:val="2"/>
      </w:pPr>
      <w:r>
        <w:t>同上</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1FB6F42" w15:done="0"/>
  <w15:commentEx w15:paraId="6A5F0F63" w15:done="0"/>
  <w15:commentEx w15:paraId="1AC91401" w15:done="0"/>
  <w15:commentEx w15:paraId="0D27211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39672"/>
      <w:docPartObj>
        <w:docPartGallery w:val="AutoText"/>
      </w:docPartObj>
    </w:sdtPr>
    <w:sdtContent>
      <w:p>
        <w:pPr>
          <w:pStyle w:val="4"/>
          <w:jc w:val="center"/>
        </w:pPr>
        <w:r>
          <w:fldChar w:fldCharType="begin"/>
        </w:r>
        <w:r>
          <w:instrText xml:space="preserve"> PAGE   \* MERGEFORMAT </w:instrText>
        </w:r>
        <w:r>
          <w:fldChar w:fldCharType="separate"/>
        </w:r>
        <w:r>
          <w:rPr>
            <w:lang w:val="zh-CN"/>
          </w:rPr>
          <w:t>21</w:t>
        </w:r>
        <w:r>
          <w:rPr>
            <w:lang w:val="zh-CN"/>
          </w:rPr>
          <w:fldChar w:fldCharType="end"/>
        </w:r>
      </w:p>
    </w:sdtContent>
  </w:sdt>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gwMTkxN2M4ZGFmM2Q3MGUwZmIwNmI0OTA0Y2RjZDcifQ=="/>
  </w:docVars>
  <w:rsids>
    <w:rsidRoot w:val="008512D7"/>
    <w:rsid w:val="000003AB"/>
    <w:rsid w:val="0000086E"/>
    <w:rsid w:val="00000A73"/>
    <w:rsid w:val="000015C6"/>
    <w:rsid w:val="00001BF8"/>
    <w:rsid w:val="00002532"/>
    <w:rsid w:val="00002FC5"/>
    <w:rsid w:val="0000348E"/>
    <w:rsid w:val="00003985"/>
    <w:rsid w:val="00003DD8"/>
    <w:rsid w:val="00004169"/>
    <w:rsid w:val="00004921"/>
    <w:rsid w:val="00004D93"/>
    <w:rsid w:val="00004DEE"/>
    <w:rsid w:val="0000543A"/>
    <w:rsid w:val="00005825"/>
    <w:rsid w:val="00006430"/>
    <w:rsid w:val="00006691"/>
    <w:rsid w:val="000067E1"/>
    <w:rsid w:val="00006A59"/>
    <w:rsid w:val="00006B6B"/>
    <w:rsid w:val="00006B96"/>
    <w:rsid w:val="00006D30"/>
    <w:rsid w:val="000102B9"/>
    <w:rsid w:val="000103C3"/>
    <w:rsid w:val="00010A4E"/>
    <w:rsid w:val="0001104D"/>
    <w:rsid w:val="00011D30"/>
    <w:rsid w:val="00011D41"/>
    <w:rsid w:val="00011E05"/>
    <w:rsid w:val="00012B90"/>
    <w:rsid w:val="0001344D"/>
    <w:rsid w:val="00013759"/>
    <w:rsid w:val="00013C86"/>
    <w:rsid w:val="00013D76"/>
    <w:rsid w:val="00013E13"/>
    <w:rsid w:val="00013F73"/>
    <w:rsid w:val="0001412A"/>
    <w:rsid w:val="000147F1"/>
    <w:rsid w:val="000147FE"/>
    <w:rsid w:val="0001496D"/>
    <w:rsid w:val="00015D52"/>
    <w:rsid w:val="00015DD1"/>
    <w:rsid w:val="00015E5F"/>
    <w:rsid w:val="00016609"/>
    <w:rsid w:val="00016690"/>
    <w:rsid w:val="0001687F"/>
    <w:rsid w:val="000178E7"/>
    <w:rsid w:val="00017B10"/>
    <w:rsid w:val="00017F6E"/>
    <w:rsid w:val="0002003E"/>
    <w:rsid w:val="0002032D"/>
    <w:rsid w:val="00020743"/>
    <w:rsid w:val="0002079D"/>
    <w:rsid w:val="00020E5A"/>
    <w:rsid w:val="000216E9"/>
    <w:rsid w:val="0002189D"/>
    <w:rsid w:val="00021ACC"/>
    <w:rsid w:val="00021CA1"/>
    <w:rsid w:val="0002207B"/>
    <w:rsid w:val="0002236A"/>
    <w:rsid w:val="00022585"/>
    <w:rsid w:val="000234B5"/>
    <w:rsid w:val="00023B3E"/>
    <w:rsid w:val="00024D25"/>
    <w:rsid w:val="00024D29"/>
    <w:rsid w:val="00025002"/>
    <w:rsid w:val="000252C6"/>
    <w:rsid w:val="00025D24"/>
    <w:rsid w:val="00025F3D"/>
    <w:rsid w:val="000265B4"/>
    <w:rsid w:val="00027CDA"/>
    <w:rsid w:val="0003010C"/>
    <w:rsid w:val="00030C4B"/>
    <w:rsid w:val="00032C0D"/>
    <w:rsid w:val="00032F0A"/>
    <w:rsid w:val="0003403E"/>
    <w:rsid w:val="00034325"/>
    <w:rsid w:val="000353B0"/>
    <w:rsid w:val="000355D7"/>
    <w:rsid w:val="00035613"/>
    <w:rsid w:val="00036025"/>
    <w:rsid w:val="00036094"/>
    <w:rsid w:val="00036188"/>
    <w:rsid w:val="00036D57"/>
    <w:rsid w:val="0003782F"/>
    <w:rsid w:val="00040693"/>
    <w:rsid w:val="000406ED"/>
    <w:rsid w:val="00040752"/>
    <w:rsid w:val="000414EB"/>
    <w:rsid w:val="00041778"/>
    <w:rsid w:val="000417B4"/>
    <w:rsid w:val="00041F34"/>
    <w:rsid w:val="00042040"/>
    <w:rsid w:val="0004241A"/>
    <w:rsid w:val="00042F9C"/>
    <w:rsid w:val="00043216"/>
    <w:rsid w:val="00043A3E"/>
    <w:rsid w:val="00043B45"/>
    <w:rsid w:val="00043F11"/>
    <w:rsid w:val="000447EB"/>
    <w:rsid w:val="00044E98"/>
    <w:rsid w:val="00044F7B"/>
    <w:rsid w:val="00045CD1"/>
    <w:rsid w:val="00045E60"/>
    <w:rsid w:val="00046C29"/>
    <w:rsid w:val="00046C68"/>
    <w:rsid w:val="00047FF5"/>
    <w:rsid w:val="000500DB"/>
    <w:rsid w:val="0005057C"/>
    <w:rsid w:val="00050FC5"/>
    <w:rsid w:val="00051D4E"/>
    <w:rsid w:val="0005243B"/>
    <w:rsid w:val="000524A8"/>
    <w:rsid w:val="0005271D"/>
    <w:rsid w:val="000529D9"/>
    <w:rsid w:val="00052CF4"/>
    <w:rsid w:val="000533E7"/>
    <w:rsid w:val="00053F8E"/>
    <w:rsid w:val="00054A1C"/>
    <w:rsid w:val="000556CA"/>
    <w:rsid w:val="00055AD8"/>
    <w:rsid w:val="00055ED4"/>
    <w:rsid w:val="00056B43"/>
    <w:rsid w:val="000573A7"/>
    <w:rsid w:val="00057EBF"/>
    <w:rsid w:val="00060098"/>
    <w:rsid w:val="000605D1"/>
    <w:rsid w:val="00060655"/>
    <w:rsid w:val="00060D6E"/>
    <w:rsid w:val="000611D0"/>
    <w:rsid w:val="00061319"/>
    <w:rsid w:val="000617BA"/>
    <w:rsid w:val="00061BEC"/>
    <w:rsid w:val="0006265B"/>
    <w:rsid w:val="0006312D"/>
    <w:rsid w:val="00063486"/>
    <w:rsid w:val="000637DC"/>
    <w:rsid w:val="00063B8F"/>
    <w:rsid w:val="00063F4D"/>
    <w:rsid w:val="000643EA"/>
    <w:rsid w:val="000644B7"/>
    <w:rsid w:val="00064533"/>
    <w:rsid w:val="000652BF"/>
    <w:rsid w:val="000652C1"/>
    <w:rsid w:val="00065357"/>
    <w:rsid w:val="00065A1E"/>
    <w:rsid w:val="00065BDA"/>
    <w:rsid w:val="000662E8"/>
    <w:rsid w:val="000665CB"/>
    <w:rsid w:val="00067433"/>
    <w:rsid w:val="000705BA"/>
    <w:rsid w:val="000705D7"/>
    <w:rsid w:val="000712D5"/>
    <w:rsid w:val="00071EF0"/>
    <w:rsid w:val="000720E0"/>
    <w:rsid w:val="000724DF"/>
    <w:rsid w:val="00072B6F"/>
    <w:rsid w:val="00072C6B"/>
    <w:rsid w:val="00072EDD"/>
    <w:rsid w:val="0007351E"/>
    <w:rsid w:val="000738F9"/>
    <w:rsid w:val="00073E8C"/>
    <w:rsid w:val="0007416C"/>
    <w:rsid w:val="0007459B"/>
    <w:rsid w:val="00074959"/>
    <w:rsid w:val="00074F66"/>
    <w:rsid w:val="00076060"/>
    <w:rsid w:val="0007614B"/>
    <w:rsid w:val="00076728"/>
    <w:rsid w:val="00076766"/>
    <w:rsid w:val="00076F8D"/>
    <w:rsid w:val="000772B2"/>
    <w:rsid w:val="00080706"/>
    <w:rsid w:val="0008097F"/>
    <w:rsid w:val="00080FCD"/>
    <w:rsid w:val="00081B7E"/>
    <w:rsid w:val="0008249F"/>
    <w:rsid w:val="00082504"/>
    <w:rsid w:val="00082845"/>
    <w:rsid w:val="00083249"/>
    <w:rsid w:val="0008389D"/>
    <w:rsid w:val="00083BC5"/>
    <w:rsid w:val="0008400C"/>
    <w:rsid w:val="000847AF"/>
    <w:rsid w:val="00084A29"/>
    <w:rsid w:val="00085261"/>
    <w:rsid w:val="00085BF7"/>
    <w:rsid w:val="00086DCB"/>
    <w:rsid w:val="00087619"/>
    <w:rsid w:val="00087641"/>
    <w:rsid w:val="00087844"/>
    <w:rsid w:val="00087AB6"/>
    <w:rsid w:val="00087D73"/>
    <w:rsid w:val="00090083"/>
    <w:rsid w:val="00090CFD"/>
    <w:rsid w:val="000913CC"/>
    <w:rsid w:val="00091935"/>
    <w:rsid w:val="00092956"/>
    <w:rsid w:val="0009332E"/>
    <w:rsid w:val="00093622"/>
    <w:rsid w:val="000936BE"/>
    <w:rsid w:val="00093705"/>
    <w:rsid w:val="00093718"/>
    <w:rsid w:val="0009466E"/>
    <w:rsid w:val="00094A3F"/>
    <w:rsid w:val="00094E7E"/>
    <w:rsid w:val="00095D17"/>
    <w:rsid w:val="00095ED4"/>
    <w:rsid w:val="00096322"/>
    <w:rsid w:val="00096324"/>
    <w:rsid w:val="00096353"/>
    <w:rsid w:val="00096A0C"/>
    <w:rsid w:val="00097F54"/>
    <w:rsid w:val="000A080A"/>
    <w:rsid w:val="000A0A1C"/>
    <w:rsid w:val="000A0BB0"/>
    <w:rsid w:val="000A19DA"/>
    <w:rsid w:val="000A1B04"/>
    <w:rsid w:val="000A1C0F"/>
    <w:rsid w:val="000A200B"/>
    <w:rsid w:val="000A249F"/>
    <w:rsid w:val="000A24D3"/>
    <w:rsid w:val="000A257D"/>
    <w:rsid w:val="000A2764"/>
    <w:rsid w:val="000A283B"/>
    <w:rsid w:val="000A2865"/>
    <w:rsid w:val="000A2A7B"/>
    <w:rsid w:val="000A31A8"/>
    <w:rsid w:val="000A3BEE"/>
    <w:rsid w:val="000A3C04"/>
    <w:rsid w:val="000A4101"/>
    <w:rsid w:val="000A4532"/>
    <w:rsid w:val="000A460B"/>
    <w:rsid w:val="000A49E5"/>
    <w:rsid w:val="000A4B8A"/>
    <w:rsid w:val="000A4F10"/>
    <w:rsid w:val="000A5355"/>
    <w:rsid w:val="000A5451"/>
    <w:rsid w:val="000A56BC"/>
    <w:rsid w:val="000A5F0C"/>
    <w:rsid w:val="000A5F98"/>
    <w:rsid w:val="000A62C6"/>
    <w:rsid w:val="000A762E"/>
    <w:rsid w:val="000B019E"/>
    <w:rsid w:val="000B0314"/>
    <w:rsid w:val="000B11E1"/>
    <w:rsid w:val="000B11F6"/>
    <w:rsid w:val="000B1485"/>
    <w:rsid w:val="000B2209"/>
    <w:rsid w:val="000B2397"/>
    <w:rsid w:val="000B2C4B"/>
    <w:rsid w:val="000B2D33"/>
    <w:rsid w:val="000B366B"/>
    <w:rsid w:val="000B3693"/>
    <w:rsid w:val="000B3DA5"/>
    <w:rsid w:val="000B44DA"/>
    <w:rsid w:val="000B4C2D"/>
    <w:rsid w:val="000B4CB9"/>
    <w:rsid w:val="000B4FB3"/>
    <w:rsid w:val="000B50A0"/>
    <w:rsid w:val="000B56E3"/>
    <w:rsid w:val="000B5B89"/>
    <w:rsid w:val="000B623B"/>
    <w:rsid w:val="000B63B6"/>
    <w:rsid w:val="000B6FA9"/>
    <w:rsid w:val="000B7142"/>
    <w:rsid w:val="000B7965"/>
    <w:rsid w:val="000B7F38"/>
    <w:rsid w:val="000C03D4"/>
    <w:rsid w:val="000C06E2"/>
    <w:rsid w:val="000C07B9"/>
    <w:rsid w:val="000C07D4"/>
    <w:rsid w:val="000C0BEE"/>
    <w:rsid w:val="000C0F9C"/>
    <w:rsid w:val="000C1207"/>
    <w:rsid w:val="000C13EA"/>
    <w:rsid w:val="000C14BE"/>
    <w:rsid w:val="000C1563"/>
    <w:rsid w:val="000C19B2"/>
    <w:rsid w:val="000C1AC9"/>
    <w:rsid w:val="000C1C11"/>
    <w:rsid w:val="000C2151"/>
    <w:rsid w:val="000C2360"/>
    <w:rsid w:val="000C293D"/>
    <w:rsid w:val="000C33BE"/>
    <w:rsid w:val="000C3590"/>
    <w:rsid w:val="000C4095"/>
    <w:rsid w:val="000C4759"/>
    <w:rsid w:val="000C4835"/>
    <w:rsid w:val="000C4D97"/>
    <w:rsid w:val="000C5E15"/>
    <w:rsid w:val="000C69A0"/>
    <w:rsid w:val="000C6F4D"/>
    <w:rsid w:val="000C786D"/>
    <w:rsid w:val="000C7B29"/>
    <w:rsid w:val="000D067C"/>
    <w:rsid w:val="000D06BE"/>
    <w:rsid w:val="000D073B"/>
    <w:rsid w:val="000D142F"/>
    <w:rsid w:val="000D1D1A"/>
    <w:rsid w:val="000D2308"/>
    <w:rsid w:val="000D250E"/>
    <w:rsid w:val="000D2933"/>
    <w:rsid w:val="000D32C9"/>
    <w:rsid w:val="000D385C"/>
    <w:rsid w:val="000D386B"/>
    <w:rsid w:val="000D38F0"/>
    <w:rsid w:val="000D3A71"/>
    <w:rsid w:val="000D3F6D"/>
    <w:rsid w:val="000D44B0"/>
    <w:rsid w:val="000D49E5"/>
    <w:rsid w:val="000D4AB3"/>
    <w:rsid w:val="000D54BD"/>
    <w:rsid w:val="000D5AE8"/>
    <w:rsid w:val="000D5C53"/>
    <w:rsid w:val="000D62F4"/>
    <w:rsid w:val="000D6EEC"/>
    <w:rsid w:val="000D7233"/>
    <w:rsid w:val="000D74EB"/>
    <w:rsid w:val="000D7618"/>
    <w:rsid w:val="000E0218"/>
    <w:rsid w:val="000E0A26"/>
    <w:rsid w:val="000E0B03"/>
    <w:rsid w:val="000E0C5C"/>
    <w:rsid w:val="000E1C2A"/>
    <w:rsid w:val="000E2462"/>
    <w:rsid w:val="000E2A2D"/>
    <w:rsid w:val="000E2D39"/>
    <w:rsid w:val="000E4BB6"/>
    <w:rsid w:val="000E4C0A"/>
    <w:rsid w:val="000E54F5"/>
    <w:rsid w:val="000E56ED"/>
    <w:rsid w:val="000E5BA8"/>
    <w:rsid w:val="000E5EF3"/>
    <w:rsid w:val="000E615F"/>
    <w:rsid w:val="000E6818"/>
    <w:rsid w:val="000E7124"/>
    <w:rsid w:val="000E7344"/>
    <w:rsid w:val="000E78C5"/>
    <w:rsid w:val="000E7CB3"/>
    <w:rsid w:val="000F01D0"/>
    <w:rsid w:val="000F0688"/>
    <w:rsid w:val="000F1196"/>
    <w:rsid w:val="000F136A"/>
    <w:rsid w:val="000F13AA"/>
    <w:rsid w:val="000F1A32"/>
    <w:rsid w:val="000F1C23"/>
    <w:rsid w:val="000F1F6E"/>
    <w:rsid w:val="000F2567"/>
    <w:rsid w:val="000F2EAD"/>
    <w:rsid w:val="000F315A"/>
    <w:rsid w:val="000F344A"/>
    <w:rsid w:val="000F3900"/>
    <w:rsid w:val="000F4793"/>
    <w:rsid w:val="000F48ED"/>
    <w:rsid w:val="000F5B8C"/>
    <w:rsid w:val="000F6AD6"/>
    <w:rsid w:val="000F742F"/>
    <w:rsid w:val="00100F5B"/>
    <w:rsid w:val="00101878"/>
    <w:rsid w:val="00102100"/>
    <w:rsid w:val="00102D2F"/>
    <w:rsid w:val="00103002"/>
    <w:rsid w:val="00103FE6"/>
    <w:rsid w:val="001044C1"/>
    <w:rsid w:val="00104790"/>
    <w:rsid w:val="00104A66"/>
    <w:rsid w:val="00104EBB"/>
    <w:rsid w:val="001050F0"/>
    <w:rsid w:val="00105A3F"/>
    <w:rsid w:val="00105DCA"/>
    <w:rsid w:val="001061E1"/>
    <w:rsid w:val="00106335"/>
    <w:rsid w:val="00106A20"/>
    <w:rsid w:val="00106F2C"/>
    <w:rsid w:val="0010743F"/>
    <w:rsid w:val="00107AFB"/>
    <w:rsid w:val="00111946"/>
    <w:rsid w:val="00111B0C"/>
    <w:rsid w:val="00111CFD"/>
    <w:rsid w:val="00112972"/>
    <w:rsid w:val="00113083"/>
    <w:rsid w:val="00113832"/>
    <w:rsid w:val="00113CE1"/>
    <w:rsid w:val="001146EE"/>
    <w:rsid w:val="00115226"/>
    <w:rsid w:val="0011553D"/>
    <w:rsid w:val="00116300"/>
    <w:rsid w:val="00117C66"/>
    <w:rsid w:val="00117DD4"/>
    <w:rsid w:val="0012081F"/>
    <w:rsid w:val="00121457"/>
    <w:rsid w:val="00121F6C"/>
    <w:rsid w:val="00121FEE"/>
    <w:rsid w:val="0012230D"/>
    <w:rsid w:val="00122370"/>
    <w:rsid w:val="00122727"/>
    <w:rsid w:val="00122784"/>
    <w:rsid w:val="001238E9"/>
    <w:rsid w:val="00123C31"/>
    <w:rsid w:val="00123FC7"/>
    <w:rsid w:val="00124523"/>
    <w:rsid w:val="0012463D"/>
    <w:rsid w:val="00124B87"/>
    <w:rsid w:val="00124C50"/>
    <w:rsid w:val="00124F87"/>
    <w:rsid w:val="00126270"/>
    <w:rsid w:val="001262F6"/>
    <w:rsid w:val="00127145"/>
    <w:rsid w:val="001271D8"/>
    <w:rsid w:val="00127908"/>
    <w:rsid w:val="00127E39"/>
    <w:rsid w:val="001300ED"/>
    <w:rsid w:val="00130A34"/>
    <w:rsid w:val="00130BD6"/>
    <w:rsid w:val="00131469"/>
    <w:rsid w:val="00131863"/>
    <w:rsid w:val="00131D57"/>
    <w:rsid w:val="00132574"/>
    <w:rsid w:val="001325A8"/>
    <w:rsid w:val="00132947"/>
    <w:rsid w:val="00134073"/>
    <w:rsid w:val="001341B3"/>
    <w:rsid w:val="00134207"/>
    <w:rsid w:val="00135148"/>
    <w:rsid w:val="001353DE"/>
    <w:rsid w:val="001361B9"/>
    <w:rsid w:val="00136736"/>
    <w:rsid w:val="00136CB9"/>
    <w:rsid w:val="00136D80"/>
    <w:rsid w:val="00136F92"/>
    <w:rsid w:val="00137A44"/>
    <w:rsid w:val="00137DEC"/>
    <w:rsid w:val="00137EE3"/>
    <w:rsid w:val="001403A0"/>
    <w:rsid w:val="00140844"/>
    <w:rsid w:val="00140909"/>
    <w:rsid w:val="00140C48"/>
    <w:rsid w:val="00140DB1"/>
    <w:rsid w:val="00140DE7"/>
    <w:rsid w:val="00140F9C"/>
    <w:rsid w:val="001410A6"/>
    <w:rsid w:val="001410C6"/>
    <w:rsid w:val="0014126B"/>
    <w:rsid w:val="001418C7"/>
    <w:rsid w:val="00141B7B"/>
    <w:rsid w:val="001427D9"/>
    <w:rsid w:val="00142A03"/>
    <w:rsid w:val="0014300B"/>
    <w:rsid w:val="00143291"/>
    <w:rsid w:val="001439CD"/>
    <w:rsid w:val="00143C9E"/>
    <w:rsid w:val="00143F17"/>
    <w:rsid w:val="00145677"/>
    <w:rsid w:val="0014613E"/>
    <w:rsid w:val="001503C9"/>
    <w:rsid w:val="0015042F"/>
    <w:rsid w:val="00150879"/>
    <w:rsid w:val="0015152B"/>
    <w:rsid w:val="001516D3"/>
    <w:rsid w:val="00151AB2"/>
    <w:rsid w:val="00151DF1"/>
    <w:rsid w:val="00151E1A"/>
    <w:rsid w:val="001520BB"/>
    <w:rsid w:val="00152145"/>
    <w:rsid w:val="001539C3"/>
    <w:rsid w:val="00155022"/>
    <w:rsid w:val="0015565E"/>
    <w:rsid w:val="00156079"/>
    <w:rsid w:val="0015675F"/>
    <w:rsid w:val="001567CE"/>
    <w:rsid w:val="00156C73"/>
    <w:rsid w:val="0015730E"/>
    <w:rsid w:val="00157529"/>
    <w:rsid w:val="00157B89"/>
    <w:rsid w:val="00160387"/>
    <w:rsid w:val="0016059C"/>
    <w:rsid w:val="00160C64"/>
    <w:rsid w:val="00160C6B"/>
    <w:rsid w:val="00160FC3"/>
    <w:rsid w:val="001617A7"/>
    <w:rsid w:val="00162157"/>
    <w:rsid w:val="001627F6"/>
    <w:rsid w:val="00162906"/>
    <w:rsid w:val="00162E2C"/>
    <w:rsid w:val="00164073"/>
    <w:rsid w:val="00164524"/>
    <w:rsid w:val="0016485B"/>
    <w:rsid w:val="00165964"/>
    <w:rsid w:val="00166194"/>
    <w:rsid w:val="001663E9"/>
    <w:rsid w:val="0016644E"/>
    <w:rsid w:val="00166C7F"/>
    <w:rsid w:val="00166CA6"/>
    <w:rsid w:val="001671CB"/>
    <w:rsid w:val="00167D33"/>
    <w:rsid w:val="001702E2"/>
    <w:rsid w:val="00170633"/>
    <w:rsid w:val="00170C5B"/>
    <w:rsid w:val="00170F99"/>
    <w:rsid w:val="00172177"/>
    <w:rsid w:val="00172FEE"/>
    <w:rsid w:val="001734A6"/>
    <w:rsid w:val="0017355D"/>
    <w:rsid w:val="001759A2"/>
    <w:rsid w:val="00175C61"/>
    <w:rsid w:val="001762D2"/>
    <w:rsid w:val="001765C5"/>
    <w:rsid w:val="00176B4D"/>
    <w:rsid w:val="00176B84"/>
    <w:rsid w:val="00176BDB"/>
    <w:rsid w:val="00177519"/>
    <w:rsid w:val="00180102"/>
    <w:rsid w:val="001801AB"/>
    <w:rsid w:val="0018078E"/>
    <w:rsid w:val="001814DE"/>
    <w:rsid w:val="00181889"/>
    <w:rsid w:val="001820C3"/>
    <w:rsid w:val="001828FE"/>
    <w:rsid w:val="00183B1E"/>
    <w:rsid w:val="001840E0"/>
    <w:rsid w:val="001840F2"/>
    <w:rsid w:val="00184271"/>
    <w:rsid w:val="00185148"/>
    <w:rsid w:val="00185355"/>
    <w:rsid w:val="00185584"/>
    <w:rsid w:val="0018568C"/>
    <w:rsid w:val="001857A4"/>
    <w:rsid w:val="001865D2"/>
    <w:rsid w:val="00187413"/>
    <w:rsid w:val="00187B96"/>
    <w:rsid w:val="00187FC2"/>
    <w:rsid w:val="0019016C"/>
    <w:rsid w:val="00191B87"/>
    <w:rsid w:val="00192220"/>
    <w:rsid w:val="001923E8"/>
    <w:rsid w:val="0019277F"/>
    <w:rsid w:val="00192E6F"/>
    <w:rsid w:val="00193136"/>
    <w:rsid w:val="001941A3"/>
    <w:rsid w:val="001946C9"/>
    <w:rsid w:val="001948AD"/>
    <w:rsid w:val="00194C3E"/>
    <w:rsid w:val="001950CB"/>
    <w:rsid w:val="001950DC"/>
    <w:rsid w:val="00195F58"/>
    <w:rsid w:val="00196127"/>
    <w:rsid w:val="001961B0"/>
    <w:rsid w:val="00196324"/>
    <w:rsid w:val="00196544"/>
    <w:rsid w:val="00196D77"/>
    <w:rsid w:val="00196E82"/>
    <w:rsid w:val="00196FAC"/>
    <w:rsid w:val="001975B0"/>
    <w:rsid w:val="001979A6"/>
    <w:rsid w:val="00197E6F"/>
    <w:rsid w:val="001A04D9"/>
    <w:rsid w:val="001A0B78"/>
    <w:rsid w:val="001A104E"/>
    <w:rsid w:val="001A10FA"/>
    <w:rsid w:val="001A1184"/>
    <w:rsid w:val="001A1313"/>
    <w:rsid w:val="001A1D2F"/>
    <w:rsid w:val="001A1DA1"/>
    <w:rsid w:val="001A200C"/>
    <w:rsid w:val="001A20CB"/>
    <w:rsid w:val="001A2AEA"/>
    <w:rsid w:val="001A3096"/>
    <w:rsid w:val="001A32D9"/>
    <w:rsid w:val="001A3EDA"/>
    <w:rsid w:val="001A42DE"/>
    <w:rsid w:val="001A4923"/>
    <w:rsid w:val="001A4DD0"/>
    <w:rsid w:val="001A5290"/>
    <w:rsid w:val="001A53D8"/>
    <w:rsid w:val="001A57A8"/>
    <w:rsid w:val="001A6979"/>
    <w:rsid w:val="001A70E3"/>
    <w:rsid w:val="001A71B5"/>
    <w:rsid w:val="001A7282"/>
    <w:rsid w:val="001A7611"/>
    <w:rsid w:val="001A7923"/>
    <w:rsid w:val="001A7E79"/>
    <w:rsid w:val="001B0377"/>
    <w:rsid w:val="001B05A1"/>
    <w:rsid w:val="001B060B"/>
    <w:rsid w:val="001B066E"/>
    <w:rsid w:val="001B0E90"/>
    <w:rsid w:val="001B1A1F"/>
    <w:rsid w:val="001B26DD"/>
    <w:rsid w:val="001B281D"/>
    <w:rsid w:val="001B28C9"/>
    <w:rsid w:val="001B2EFC"/>
    <w:rsid w:val="001B2FA0"/>
    <w:rsid w:val="001B3247"/>
    <w:rsid w:val="001B33B5"/>
    <w:rsid w:val="001B34E6"/>
    <w:rsid w:val="001B3828"/>
    <w:rsid w:val="001B3C18"/>
    <w:rsid w:val="001B6DDB"/>
    <w:rsid w:val="001B7929"/>
    <w:rsid w:val="001C10EA"/>
    <w:rsid w:val="001C2644"/>
    <w:rsid w:val="001C3190"/>
    <w:rsid w:val="001C3583"/>
    <w:rsid w:val="001C3819"/>
    <w:rsid w:val="001C3EB7"/>
    <w:rsid w:val="001C400E"/>
    <w:rsid w:val="001C40DD"/>
    <w:rsid w:val="001C5451"/>
    <w:rsid w:val="001C558C"/>
    <w:rsid w:val="001C5625"/>
    <w:rsid w:val="001C588B"/>
    <w:rsid w:val="001C6654"/>
    <w:rsid w:val="001C6BC2"/>
    <w:rsid w:val="001C6CCF"/>
    <w:rsid w:val="001C757F"/>
    <w:rsid w:val="001C7846"/>
    <w:rsid w:val="001C7ED0"/>
    <w:rsid w:val="001D0689"/>
    <w:rsid w:val="001D23A6"/>
    <w:rsid w:val="001D24F1"/>
    <w:rsid w:val="001D2738"/>
    <w:rsid w:val="001D2EBD"/>
    <w:rsid w:val="001D3436"/>
    <w:rsid w:val="001D39CE"/>
    <w:rsid w:val="001D490E"/>
    <w:rsid w:val="001D4F84"/>
    <w:rsid w:val="001D5052"/>
    <w:rsid w:val="001D5A9C"/>
    <w:rsid w:val="001D5F1F"/>
    <w:rsid w:val="001D62A2"/>
    <w:rsid w:val="001D65F8"/>
    <w:rsid w:val="001D6822"/>
    <w:rsid w:val="001D6ED9"/>
    <w:rsid w:val="001D7C0F"/>
    <w:rsid w:val="001E015B"/>
    <w:rsid w:val="001E0650"/>
    <w:rsid w:val="001E0661"/>
    <w:rsid w:val="001E0CFC"/>
    <w:rsid w:val="001E0D26"/>
    <w:rsid w:val="001E125B"/>
    <w:rsid w:val="001E28A7"/>
    <w:rsid w:val="001E2EE8"/>
    <w:rsid w:val="001E32B5"/>
    <w:rsid w:val="001E3A94"/>
    <w:rsid w:val="001E3F9B"/>
    <w:rsid w:val="001E47CF"/>
    <w:rsid w:val="001E4C0F"/>
    <w:rsid w:val="001E5814"/>
    <w:rsid w:val="001E59C5"/>
    <w:rsid w:val="001E5D7C"/>
    <w:rsid w:val="001E6564"/>
    <w:rsid w:val="001E69C2"/>
    <w:rsid w:val="001E6DF2"/>
    <w:rsid w:val="001E72D8"/>
    <w:rsid w:val="001E744A"/>
    <w:rsid w:val="001E7634"/>
    <w:rsid w:val="001E78B3"/>
    <w:rsid w:val="001F0557"/>
    <w:rsid w:val="001F0F79"/>
    <w:rsid w:val="001F11FC"/>
    <w:rsid w:val="001F13C4"/>
    <w:rsid w:val="001F2001"/>
    <w:rsid w:val="001F265B"/>
    <w:rsid w:val="001F35B0"/>
    <w:rsid w:val="001F3688"/>
    <w:rsid w:val="001F3BCB"/>
    <w:rsid w:val="001F4904"/>
    <w:rsid w:val="001F5114"/>
    <w:rsid w:val="001F558A"/>
    <w:rsid w:val="001F6131"/>
    <w:rsid w:val="001F63CF"/>
    <w:rsid w:val="001F671B"/>
    <w:rsid w:val="001F7167"/>
    <w:rsid w:val="001F74DA"/>
    <w:rsid w:val="001F760A"/>
    <w:rsid w:val="001F7EBB"/>
    <w:rsid w:val="00200716"/>
    <w:rsid w:val="002008C9"/>
    <w:rsid w:val="00200CD3"/>
    <w:rsid w:val="002013D5"/>
    <w:rsid w:val="0020172F"/>
    <w:rsid w:val="002021A9"/>
    <w:rsid w:val="00202756"/>
    <w:rsid w:val="00202CC5"/>
    <w:rsid w:val="00203B55"/>
    <w:rsid w:val="00203D7F"/>
    <w:rsid w:val="00204EDB"/>
    <w:rsid w:val="00205822"/>
    <w:rsid w:val="00205E76"/>
    <w:rsid w:val="00206853"/>
    <w:rsid w:val="0020686D"/>
    <w:rsid w:val="00207B41"/>
    <w:rsid w:val="00207E31"/>
    <w:rsid w:val="00207E78"/>
    <w:rsid w:val="002100F2"/>
    <w:rsid w:val="0021065D"/>
    <w:rsid w:val="00210CA0"/>
    <w:rsid w:val="00210CC3"/>
    <w:rsid w:val="002113B2"/>
    <w:rsid w:val="00211C75"/>
    <w:rsid w:val="00212C84"/>
    <w:rsid w:val="00212F12"/>
    <w:rsid w:val="00213019"/>
    <w:rsid w:val="0021314D"/>
    <w:rsid w:val="002133E3"/>
    <w:rsid w:val="00213FFE"/>
    <w:rsid w:val="00214809"/>
    <w:rsid w:val="00214B57"/>
    <w:rsid w:val="00215281"/>
    <w:rsid w:val="002156DF"/>
    <w:rsid w:val="00215865"/>
    <w:rsid w:val="002158AC"/>
    <w:rsid w:val="0021597A"/>
    <w:rsid w:val="002159DB"/>
    <w:rsid w:val="00215BC1"/>
    <w:rsid w:val="00215D64"/>
    <w:rsid w:val="00215E44"/>
    <w:rsid w:val="00216715"/>
    <w:rsid w:val="00216C59"/>
    <w:rsid w:val="00216D00"/>
    <w:rsid w:val="00216DBD"/>
    <w:rsid w:val="002171A8"/>
    <w:rsid w:val="002172E3"/>
    <w:rsid w:val="00217348"/>
    <w:rsid w:val="0021780E"/>
    <w:rsid w:val="002179E2"/>
    <w:rsid w:val="00217CAA"/>
    <w:rsid w:val="00220AB1"/>
    <w:rsid w:val="0022115D"/>
    <w:rsid w:val="002215BA"/>
    <w:rsid w:val="00221AC6"/>
    <w:rsid w:val="00221C51"/>
    <w:rsid w:val="0022260C"/>
    <w:rsid w:val="00222A3C"/>
    <w:rsid w:val="00223656"/>
    <w:rsid w:val="00224417"/>
    <w:rsid w:val="0022486C"/>
    <w:rsid w:val="00224D98"/>
    <w:rsid w:val="00225312"/>
    <w:rsid w:val="00225AC2"/>
    <w:rsid w:val="00225E56"/>
    <w:rsid w:val="002264BD"/>
    <w:rsid w:val="00226613"/>
    <w:rsid w:val="002274F6"/>
    <w:rsid w:val="002275C4"/>
    <w:rsid w:val="00227CBB"/>
    <w:rsid w:val="0023238B"/>
    <w:rsid w:val="0023274A"/>
    <w:rsid w:val="002327AF"/>
    <w:rsid w:val="002327D3"/>
    <w:rsid w:val="00233437"/>
    <w:rsid w:val="00233776"/>
    <w:rsid w:val="00233B37"/>
    <w:rsid w:val="002342B3"/>
    <w:rsid w:val="002343F5"/>
    <w:rsid w:val="00234E4D"/>
    <w:rsid w:val="00235079"/>
    <w:rsid w:val="00235F2B"/>
    <w:rsid w:val="002360A8"/>
    <w:rsid w:val="00236100"/>
    <w:rsid w:val="00236284"/>
    <w:rsid w:val="00236D71"/>
    <w:rsid w:val="00237257"/>
    <w:rsid w:val="00237459"/>
    <w:rsid w:val="002379AA"/>
    <w:rsid w:val="0024051E"/>
    <w:rsid w:val="0024110A"/>
    <w:rsid w:val="002412DF"/>
    <w:rsid w:val="0024136D"/>
    <w:rsid w:val="002413D6"/>
    <w:rsid w:val="0024179B"/>
    <w:rsid w:val="0024199C"/>
    <w:rsid w:val="00241B6D"/>
    <w:rsid w:val="00241E84"/>
    <w:rsid w:val="00242F42"/>
    <w:rsid w:val="0024326E"/>
    <w:rsid w:val="002434AD"/>
    <w:rsid w:val="00243C5E"/>
    <w:rsid w:val="00243CDB"/>
    <w:rsid w:val="002445A2"/>
    <w:rsid w:val="00244B18"/>
    <w:rsid w:val="00245A65"/>
    <w:rsid w:val="00245A66"/>
    <w:rsid w:val="002460E4"/>
    <w:rsid w:val="002467FE"/>
    <w:rsid w:val="00246B1F"/>
    <w:rsid w:val="00246BC8"/>
    <w:rsid w:val="00247E94"/>
    <w:rsid w:val="0025033E"/>
    <w:rsid w:val="00250B3B"/>
    <w:rsid w:val="00250DE7"/>
    <w:rsid w:val="002521BC"/>
    <w:rsid w:val="002522CF"/>
    <w:rsid w:val="00252A1D"/>
    <w:rsid w:val="00252B69"/>
    <w:rsid w:val="0025445C"/>
    <w:rsid w:val="00254B24"/>
    <w:rsid w:val="00254C13"/>
    <w:rsid w:val="00255756"/>
    <w:rsid w:val="002558FF"/>
    <w:rsid w:val="00255AC9"/>
    <w:rsid w:val="00255D31"/>
    <w:rsid w:val="00255F92"/>
    <w:rsid w:val="002574C7"/>
    <w:rsid w:val="002577DA"/>
    <w:rsid w:val="00260245"/>
    <w:rsid w:val="002603D4"/>
    <w:rsid w:val="002607B3"/>
    <w:rsid w:val="002614E4"/>
    <w:rsid w:val="00261B7D"/>
    <w:rsid w:val="00262883"/>
    <w:rsid w:val="002628A9"/>
    <w:rsid w:val="00262B67"/>
    <w:rsid w:val="00263987"/>
    <w:rsid w:val="00263AF1"/>
    <w:rsid w:val="00264E61"/>
    <w:rsid w:val="00265444"/>
    <w:rsid w:val="00265AC4"/>
    <w:rsid w:val="00265E1E"/>
    <w:rsid w:val="00265EE5"/>
    <w:rsid w:val="00266715"/>
    <w:rsid w:val="00266A30"/>
    <w:rsid w:val="0026701D"/>
    <w:rsid w:val="00270501"/>
    <w:rsid w:val="002708DA"/>
    <w:rsid w:val="002709AE"/>
    <w:rsid w:val="00270E02"/>
    <w:rsid w:val="00271091"/>
    <w:rsid w:val="00271127"/>
    <w:rsid w:val="0027132F"/>
    <w:rsid w:val="00271B21"/>
    <w:rsid w:val="00271B27"/>
    <w:rsid w:val="00272E84"/>
    <w:rsid w:val="00272E91"/>
    <w:rsid w:val="00272FE7"/>
    <w:rsid w:val="002735BC"/>
    <w:rsid w:val="00274089"/>
    <w:rsid w:val="00274AAD"/>
    <w:rsid w:val="0027522F"/>
    <w:rsid w:val="0027589A"/>
    <w:rsid w:val="00275E0E"/>
    <w:rsid w:val="00276157"/>
    <w:rsid w:val="0027632A"/>
    <w:rsid w:val="002768EB"/>
    <w:rsid w:val="00277446"/>
    <w:rsid w:val="00277AF4"/>
    <w:rsid w:val="00277B5E"/>
    <w:rsid w:val="00280CAE"/>
    <w:rsid w:val="00280D27"/>
    <w:rsid w:val="00280F64"/>
    <w:rsid w:val="00281918"/>
    <w:rsid w:val="00281C7D"/>
    <w:rsid w:val="00282257"/>
    <w:rsid w:val="002824C0"/>
    <w:rsid w:val="002826F2"/>
    <w:rsid w:val="0028270F"/>
    <w:rsid w:val="00282878"/>
    <w:rsid w:val="00282C77"/>
    <w:rsid w:val="00283A4D"/>
    <w:rsid w:val="00284606"/>
    <w:rsid w:val="0028492A"/>
    <w:rsid w:val="00285447"/>
    <w:rsid w:val="00285571"/>
    <w:rsid w:val="00285C6A"/>
    <w:rsid w:val="00285FEA"/>
    <w:rsid w:val="00286767"/>
    <w:rsid w:val="00287360"/>
    <w:rsid w:val="00287919"/>
    <w:rsid w:val="00287922"/>
    <w:rsid w:val="00287A71"/>
    <w:rsid w:val="00287E4F"/>
    <w:rsid w:val="00287EAD"/>
    <w:rsid w:val="002909FB"/>
    <w:rsid w:val="00291ED6"/>
    <w:rsid w:val="00291F7C"/>
    <w:rsid w:val="0029281A"/>
    <w:rsid w:val="00292A2D"/>
    <w:rsid w:val="00292E0D"/>
    <w:rsid w:val="00294676"/>
    <w:rsid w:val="002949EC"/>
    <w:rsid w:val="00295AB8"/>
    <w:rsid w:val="00296DE1"/>
    <w:rsid w:val="00297540"/>
    <w:rsid w:val="002A011A"/>
    <w:rsid w:val="002A012F"/>
    <w:rsid w:val="002A151A"/>
    <w:rsid w:val="002A18F8"/>
    <w:rsid w:val="002A1B90"/>
    <w:rsid w:val="002A2816"/>
    <w:rsid w:val="002A2C3A"/>
    <w:rsid w:val="002A2DA9"/>
    <w:rsid w:val="002A33D8"/>
    <w:rsid w:val="002A3503"/>
    <w:rsid w:val="002A39FD"/>
    <w:rsid w:val="002A4197"/>
    <w:rsid w:val="002A4827"/>
    <w:rsid w:val="002A5B01"/>
    <w:rsid w:val="002A6383"/>
    <w:rsid w:val="002A6898"/>
    <w:rsid w:val="002A69E4"/>
    <w:rsid w:val="002A6BA9"/>
    <w:rsid w:val="002A7523"/>
    <w:rsid w:val="002A78D5"/>
    <w:rsid w:val="002A7B01"/>
    <w:rsid w:val="002A7B5C"/>
    <w:rsid w:val="002B00DE"/>
    <w:rsid w:val="002B07D3"/>
    <w:rsid w:val="002B1153"/>
    <w:rsid w:val="002B16C6"/>
    <w:rsid w:val="002B177E"/>
    <w:rsid w:val="002B1E15"/>
    <w:rsid w:val="002B2506"/>
    <w:rsid w:val="002B27C1"/>
    <w:rsid w:val="002B31DE"/>
    <w:rsid w:val="002B3B69"/>
    <w:rsid w:val="002B3C8E"/>
    <w:rsid w:val="002B3EF3"/>
    <w:rsid w:val="002B4095"/>
    <w:rsid w:val="002B44C2"/>
    <w:rsid w:val="002B4BBC"/>
    <w:rsid w:val="002B4D87"/>
    <w:rsid w:val="002B527C"/>
    <w:rsid w:val="002B5A24"/>
    <w:rsid w:val="002B5EE0"/>
    <w:rsid w:val="002B61FA"/>
    <w:rsid w:val="002B67E9"/>
    <w:rsid w:val="002B6C72"/>
    <w:rsid w:val="002B7A57"/>
    <w:rsid w:val="002C0391"/>
    <w:rsid w:val="002C0400"/>
    <w:rsid w:val="002C0492"/>
    <w:rsid w:val="002C099B"/>
    <w:rsid w:val="002C0C66"/>
    <w:rsid w:val="002C160D"/>
    <w:rsid w:val="002C1A53"/>
    <w:rsid w:val="002C1C01"/>
    <w:rsid w:val="002C1CFE"/>
    <w:rsid w:val="002C2150"/>
    <w:rsid w:val="002C2EE2"/>
    <w:rsid w:val="002C33AF"/>
    <w:rsid w:val="002C354C"/>
    <w:rsid w:val="002C3638"/>
    <w:rsid w:val="002C3EFD"/>
    <w:rsid w:val="002C4049"/>
    <w:rsid w:val="002C48D7"/>
    <w:rsid w:val="002C4B45"/>
    <w:rsid w:val="002C512B"/>
    <w:rsid w:val="002C52FF"/>
    <w:rsid w:val="002C5580"/>
    <w:rsid w:val="002C55B2"/>
    <w:rsid w:val="002C682B"/>
    <w:rsid w:val="002C7924"/>
    <w:rsid w:val="002D077F"/>
    <w:rsid w:val="002D0A7B"/>
    <w:rsid w:val="002D0BFE"/>
    <w:rsid w:val="002D0DF4"/>
    <w:rsid w:val="002D0F33"/>
    <w:rsid w:val="002D2B12"/>
    <w:rsid w:val="002D2DFE"/>
    <w:rsid w:val="002D35F7"/>
    <w:rsid w:val="002D42A7"/>
    <w:rsid w:val="002D47B4"/>
    <w:rsid w:val="002D4CFB"/>
    <w:rsid w:val="002D5186"/>
    <w:rsid w:val="002D5AC6"/>
    <w:rsid w:val="002D61BA"/>
    <w:rsid w:val="002D6753"/>
    <w:rsid w:val="002D6BBA"/>
    <w:rsid w:val="002D6FF3"/>
    <w:rsid w:val="002D71BE"/>
    <w:rsid w:val="002D7B4B"/>
    <w:rsid w:val="002D7B7E"/>
    <w:rsid w:val="002D7F1D"/>
    <w:rsid w:val="002E09ED"/>
    <w:rsid w:val="002E6164"/>
    <w:rsid w:val="002E6408"/>
    <w:rsid w:val="002E70D9"/>
    <w:rsid w:val="002E7102"/>
    <w:rsid w:val="002E759A"/>
    <w:rsid w:val="002E7CAF"/>
    <w:rsid w:val="002F03E0"/>
    <w:rsid w:val="002F0592"/>
    <w:rsid w:val="002F07FC"/>
    <w:rsid w:val="002F0A02"/>
    <w:rsid w:val="002F0F11"/>
    <w:rsid w:val="002F1714"/>
    <w:rsid w:val="002F1F2E"/>
    <w:rsid w:val="002F244F"/>
    <w:rsid w:val="002F2453"/>
    <w:rsid w:val="002F2C3D"/>
    <w:rsid w:val="002F45A0"/>
    <w:rsid w:val="002F4F04"/>
    <w:rsid w:val="002F57BA"/>
    <w:rsid w:val="002F6BB5"/>
    <w:rsid w:val="002F6C03"/>
    <w:rsid w:val="002F7B4F"/>
    <w:rsid w:val="002F7E5E"/>
    <w:rsid w:val="002F7F21"/>
    <w:rsid w:val="003001AF"/>
    <w:rsid w:val="00300321"/>
    <w:rsid w:val="0030202D"/>
    <w:rsid w:val="00302375"/>
    <w:rsid w:val="0030241A"/>
    <w:rsid w:val="00302AF4"/>
    <w:rsid w:val="00303734"/>
    <w:rsid w:val="00304A39"/>
    <w:rsid w:val="0030548B"/>
    <w:rsid w:val="00305757"/>
    <w:rsid w:val="00305895"/>
    <w:rsid w:val="00305B18"/>
    <w:rsid w:val="00306B28"/>
    <w:rsid w:val="00307328"/>
    <w:rsid w:val="00307E1E"/>
    <w:rsid w:val="003103A5"/>
    <w:rsid w:val="003109BD"/>
    <w:rsid w:val="0031116B"/>
    <w:rsid w:val="00312801"/>
    <w:rsid w:val="0031300D"/>
    <w:rsid w:val="003130CF"/>
    <w:rsid w:val="003132F9"/>
    <w:rsid w:val="003133A9"/>
    <w:rsid w:val="0031346E"/>
    <w:rsid w:val="00313762"/>
    <w:rsid w:val="003138D4"/>
    <w:rsid w:val="00313DD2"/>
    <w:rsid w:val="00314000"/>
    <w:rsid w:val="00314580"/>
    <w:rsid w:val="00314C27"/>
    <w:rsid w:val="00314D3B"/>
    <w:rsid w:val="003151CB"/>
    <w:rsid w:val="00315DA7"/>
    <w:rsid w:val="00315FEC"/>
    <w:rsid w:val="0031659D"/>
    <w:rsid w:val="003178D5"/>
    <w:rsid w:val="00320A75"/>
    <w:rsid w:val="0032146F"/>
    <w:rsid w:val="00321900"/>
    <w:rsid w:val="00321A06"/>
    <w:rsid w:val="00321E03"/>
    <w:rsid w:val="003220D3"/>
    <w:rsid w:val="00322613"/>
    <w:rsid w:val="003226EC"/>
    <w:rsid w:val="00322EED"/>
    <w:rsid w:val="003230B4"/>
    <w:rsid w:val="00323673"/>
    <w:rsid w:val="00323953"/>
    <w:rsid w:val="00324069"/>
    <w:rsid w:val="003249EA"/>
    <w:rsid w:val="00325001"/>
    <w:rsid w:val="00325112"/>
    <w:rsid w:val="0032577A"/>
    <w:rsid w:val="00325D78"/>
    <w:rsid w:val="00325FE7"/>
    <w:rsid w:val="00326785"/>
    <w:rsid w:val="003270E7"/>
    <w:rsid w:val="0032725E"/>
    <w:rsid w:val="0032749F"/>
    <w:rsid w:val="003276C5"/>
    <w:rsid w:val="00327707"/>
    <w:rsid w:val="00327BF1"/>
    <w:rsid w:val="00327C37"/>
    <w:rsid w:val="003300C1"/>
    <w:rsid w:val="00330492"/>
    <w:rsid w:val="0033076F"/>
    <w:rsid w:val="0033214A"/>
    <w:rsid w:val="003326C3"/>
    <w:rsid w:val="00332771"/>
    <w:rsid w:val="00332A76"/>
    <w:rsid w:val="00333144"/>
    <w:rsid w:val="0033360A"/>
    <w:rsid w:val="003337DE"/>
    <w:rsid w:val="0033393A"/>
    <w:rsid w:val="00334973"/>
    <w:rsid w:val="003350BF"/>
    <w:rsid w:val="00335A9A"/>
    <w:rsid w:val="0033615D"/>
    <w:rsid w:val="0033662B"/>
    <w:rsid w:val="0033698F"/>
    <w:rsid w:val="00336F69"/>
    <w:rsid w:val="00336FBD"/>
    <w:rsid w:val="0033705B"/>
    <w:rsid w:val="003370E5"/>
    <w:rsid w:val="003373CC"/>
    <w:rsid w:val="00341505"/>
    <w:rsid w:val="003422A1"/>
    <w:rsid w:val="003424B4"/>
    <w:rsid w:val="003425AF"/>
    <w:rsid w:val="00342FA2"/>
    <w:rsid w:val="003430F6"/>
    <w:rsid w:val="003433E9"/>
    <w:rsid w:val="0034352E"/>
    <w:rsid w:val="00344018"/>
    <w:rsid w:val="00344D28"/>
    <w:rsid w:val="00345558"/>
    <w:rsid w:val="00345A02"/>
    <w:rsid w:val="00345A62"/>
    <w:rsid w:val="00345D75"/>
    <w:rsid w:val="00346923"/>
    <w:rsid w:val="00346AF9"/>
    <w:rsid w:val="003479D0"/>
    <w:rsid w:val="00347F2B"/>
    <w:rsid w:val="0035030C"/>
    <w:rsid w:val="00350D45"/>
    <w:rsid w:val="00350EA1"/>
    <w:rsid w:val="0035190F"/>
    <w:rsid w:val="00351966"/>
    <w:rsid w:val="00351A3A"/>
    <w:rsid w:val="00351D6D"/>
    <w:rsid w:val="003525AA"/>
    <w:rsid w:val="0035290E"/>
    <w:rsid w:val="00352914"/>
    <w:rsid w:val="003538EE"/>
    <w:rsid w:val="003545A9"/>
    <w:rsid w:val="00354955"/>
    <w:rsid w:val="00354C8B"/>
    <w:rsid w:val="0035508B"/>
    <w:rsid w:val="003550B1"/>
    <w:rsid w:val="00355553"/>
    <w:rsid w:val="00356978"/>
    <w:rsid w:val="00356BA6"/>
    <w:rsid w:val="00356EBD"/>
    <w:rsid w:val="00357767"/>
    <w:rsid w:val="00357769"/>
    <w:rsid w:val="00357A36"/>
    <w:rsid w:val="00357BBB"/>
    <w:rsid w:val="00357F29"/>
    <w:rsid w:val="00360112"/>
    <w:rsid w:val="003606F7"/>
    <w:rsid w:val="0036071D"/>
    <w:rsid w:val="00360927"/>
    <w:rsid w:val="00360F13"/>
    <w:rsid w:val="00361372"/>
    <w:rsid w:val="00361484"/>
    <w:rsid w:val="003614DE"/>
    <w:rsid w:val="00361DB8"/>
    <w:rsid w:val="00362568"/>
    <w:rsid w:val="003625B2"/>
    <w:rsid w:val="00363AC2"/>
    <w:rsid w:val="00363E55"/>
    <w:rsid w:val="003640AA"/>
    <w:rsid w:val="00364826"/>
    <w:rsid w:val="003648C4"/>
    <w:rsid w:val="00365167"/>
    <w:rsid w:val="003652BB"/>
    <w:rsid w:val="0036548D"/>
    <w:rsid w:val="00365ADC"/>
    <w:rsid w:val="003663F1"/>
    <w:rsid w:val="00366401"/>
    <w:rsid w:val="00366996"/>
    <w:rsid w:val="00366CCC"/>
    <w:rsid w:val="00367E4E"/>
    <w:rsid w:val="00370348"/>
    <w:rsid w:val="0037078A"/>
    <w:rsid w:val="00371554"/>
    <w:rsid w:val="00372012"/>
    <w:rsid w:val="00372A48"/>
    <w:rsid w:val="00372A4D"/>
    <w:rsid w:val="0037357D"/>
    <w:rsid w:val="003741DA"/>
    <w:rsid w:val="003743C3"/>
    <w:rsid w:val="0037495B"/>
    <w:rsid w:val="0037539B"/>
    <w:rsid w:val="00376106"/>
    <w:rsid w:val="00376BF2"/>
    <w:rsid w:val="003803BE"/>
    <w:rsid w:val="003825A1"/>
    <w:rsid w:val="0038395E"/>
    <w:rsid w:val="00383E4A"/>
    <w:rsid w:val="0038422E"/>
    <w:rsid w:val="00384410"/>
    <w:rsid w:val="003845C4"/>
    <w:rsid w:val="00384B18"/>
    <w:rsid w:val="00384C42"/>
    <w:rsid w:val="00384D3E"/>
    <w:rsid w:val="00384F56"/>
    <w:rsid w:val="003851F9"/>
    <w:rsid w:val="0038649D"/>
    <w:rsid w:val="003869C1"/>
    <w:rsid w:val="0038721E"/>
    <w:rsid w:val="003907A3"/>
    <w:rsid w:val="00391F66"/>
    <w:rsid w:val="0039206C"/>
    <w:rsid w:val="003927AC"/>
    <w:rsid w:val="00394548"/>
    <w:rsid w:val="003945DE"/>
    <w:rsid w:val="00395585"/>
    <w:rsid w:val="00396622"/>
    <w:rsid w:val="00396A74"/>
    <w:rsid w:val="003A0004"/>
    <w:rsid w:val="003A022C"/>
    <w:rsid w:val="003A0FCC"/>
    <w:rsid w:val="003A10C7"/>
    <w:rsid w:val="003A122A"/>
    <w:rsid w:val="003A1E76"/>
    <w:rsid w:val="003A21BC"/>
    <w:rsid w:val="003A344D"/>
    <w:rsid w:val="003A3A6C"/>
    <w:rsid w:val="003A3C3D"/>
    <w:rsid w:val="003A43D1"/>
    <w:rsid w:val="003A4F14"/>
    <w:rsid w:val="003A5CCE"/>
    <w:rsid w:val="003A6299"/>
    <w:rsid w:val="003A6333"/>
    <w:rsid w:val="003A6655"/>
    <w:rsid w:val="003A67F1"/>
    <w:rsid w:val="003A7143"/>
    <w:rsid w:val="003A74A2"/>
    <w:rsid w:val="003A78EF"/>
    <w:rsid w:val="003A7AB3"/>
    <w:rsid w:val="003B06BB"/>
    <w:rsid w:val="003B0883"/>
    <w:rsid w:val="003B1861"/>
    <w:rsid w:val="003B1E5A"/>
    <w:rsid w:val="003B236C"/>
    <w:rsid w:val="003B258A"/>
    <w:rsid w:val="003B267B"/>
    <w:rsid w:val="003B2713"/>
    <w:rsid w:val="003B28EB"/>
    <w:rsid w:val="003B2A17"/>
    <w:rsid w:val="003B2DED"/>
    <w:rsid w:val="003B38DE"/>
    <w:rsid w:val="003B3C19"/>
    <w:rsid w:val="003B3FD7"/>
    <w:rsid w:val="003B476D"/>
    <w:rsid w:val="003B4C08"/>
    <w:rsid w:val="003B52CD"/>
    <w:rsid w:val="003B52F0"/>
    <w:rsid w:val="003B55AB"/>
    <w:rsid w:val="003B5A34"/>
    <w:rsid w:val="003B647A"/>
    <w:rsid w:val="003B6C10"/>
    <w:rsid w:val="003B6C64"/>
    <w:rsid w:val="003B77ED"/>
    <w:rsid w:val="003B782E"/>
    <w:rsid w:val="003B78BC"/>
    <w:rsid w:val="003B7B08"/>
    <w:rsid w:val="003B7F36"/>
    <w:rsid w:val="003C095A"/>
    <w:rsid w:val="003C0D25"/>
    <w:rsid w:val="003C1171"/>
    <w:rsid w:val="003C1631"/>
    <w:rsid w:val="003C186C"/>
    <w:rsid w:val="003C1BC6"/>
    <w:rsid w:val="003C1F26"/>
    <w:rsid w:val="003C1F68"/>
    <w:rsid w:val="003C24A5"/>
    <w:rsid w:val="003C2C68"/>
    <w:rsid w:val="003C3013"/>
    <w:rsid w:val="003C340E"/>
    <w:rsid w:val="003C4080"/>
    <w:rsid w:val="003C408A"/>
    <w:rsid w:val="003C42E1"/>
    <w:rsid w:val="003C46D1"/>
    <w:rsid w:val="003C46DA"/>
    <w:rsid w:val="003C4D19"/>
    <w:rsid w:val="003C54F9"/>
    <w:rsid w:val="003C5C03"/>
    <w:rsid w:val="003C5C0F"/>
    <w:rsid w:val="003C5CC3"/>
    <w:rsid w:val="003C5EA4"/>
    <w:rsid w:val="003C6695"/>
    <w:rsid w:val="003C6D92"/>
    <w:rsid w:val="003C73AA"/>
    <w:rsid w:val="003C7572"/>
    <w:rsid w:val="003C7C34"/>
    <w:rsid w:val="003C7E22"/>
    <w:rsid w:val="003D0797"/>
    <w:rsid w:val="003D0A77"/>
    <w:rsid w:val="003D107A"/>
    <w:rsid w:val="003D1560"/>
    <w:rsid w:val="003D211A"/>
    <w:rsid w:val="003D2879"/>
    <w:rsid w:val="003D2930"/>
    <w:rsid w:val="003D299E"/>
    <w:rsid w:val="003D43BE"/>
    <w:rsid w:val="003D44AC"/>
    <w:rsid w:val="003D4570"/>
    <w:rsid w:val="003D48DF"/>
    <w:rsid w:val="003D4E82"/>
    <w:rsid w:val="003D5DD4"/>
    <w:rsid w:val="003D6988"/>
    <w:rsid w:val="003D69CE"/>
    <w:rsid w:val="003D6E6C"/>
    <w:rsid w:val="003D7BC2"/>
    <w:rsid w:val="003E0467"/>
    <w:rsid w:val="003E0E11"/>
    <w:rsid w:val="003E11EA"/>
    <w:rsid w:val="003E1584"/>
    <w:rsid w:val="003E1DC1"/>
    <w:rsid w:val="003E1ED2"/>
    <w:rsid w:val="003E1EE6"/>
    <w:rsid w:val="003E2B55"/>
    <w:rsid w:val="003E2C32"/>
    <w:rsid w:val="003E2E68"/>
    <w:rsid w:val="003E2E76"/>
    <w:rsid w:val="003E3357"/>
    <w:rsid w:val="003E3602"/>
    <w:rsid w:val="003E438C"/>
    <w:rsid w:val="003E46A3"/>
    <w:rsid w:val="003E48B1"/>
    <w:rsid w:val="003E4B8D"/>
    <w:rsid w:val="003E4EAB"/>
    <w:rsid w:val="003E5C55"/>
    <w:rsid w:val="003E5CD7"/>
    <w:rsid w:val="003E612F"/>
    <w:rsid w:val="003E6397"/>
    <w:rsid w:val="003E7450"/>
    <w:rsid w:val="003E772F"/>
    <w:rsid w:val="003F023D"/>
    <w:rsid w:val="003F18C7"/>
    <w:rsid w:val="003F1B05"/>
    <w:rsid w:val="003F3ECF"/>
    <w:rsid w:val="003F4133"/>
    <w:rsid w:val="003F4A5C"/>
    <w:rsid w:val="003F4EDE"/>
    <w:rsid w:val="003F530B"/>
    <w:rsid w:val="003F5B78"/>
    <w:rsid w:val="003F61C8"/>
    <w:rsid w:val="003F623F"/>
    <w:rsid w:val="003F6D21"/>
    <w:rsid w:val="003F6EF3"/>
    <w:rsid w:val="003F6F99"/>
    <w:rsid w:val="003F73EC"/>
    <w:rsid w:val="00400353"/>
    <w:rsid w:val="004005FE"/>
    <w:rsid w:val="00400A03"/>
    <w:rsid w:val="0040145A"/>
    <w:rsid w:val="004019F1"/>
    <w:rsid w:val="00401F62"/>
    <w:rsid w:val="00401FB9"/>
    <w:rsid w:val="00402089"/>
    <w:rsid w:val="004026D7"/>
    <w:rsid w:val="00402BF9"/>
    <w:rsid w:val="00402C52"/>
    <w:rsid w:val="004030E6"/>
    <w:rsid w:val="00403193"/>
    <w:rsid w:val="0040329C"/>
    <w:rsid w:val="0040335C"/>
    <w:rsid w:val="0040343F"/>
    <w:rsid w:val="004036CD"/>
    <w:rsid w:val="0040385A"/>
    <w:rsid w:val="00403B25"/>
    <w:rsid w:val="004041F6"/>
    <w:rsid w:val="00404372"/>
    <w:rsid w:val="004046C6"/>
    <w:rsid w:val="0040478B"/>
    <w:rsid w:val="004050C9"/>
    <w:rsid w:val="00405614"/>
    <w:rsid w:val="00405F8D"/>
    <w:rsid w:val="004065DD"/>
    <w:rsid w:val="004073A2"/>
    <w:rsid w:val="004073B1"/>
    <w:rsid w:val="00407DDF"/>
    <w:rsid w:val="00410134"/>
    <w:rsid w:val="0041067E"/>
    <w:rsid w:val="0041068B"/>
    <w:rsid w:val="004107AA"/>
    <w:rsid w:val="004108A8"/>
    <w:rsid w:val="00410B88"/>
    <w:rsid w:val="00410BDC"/>
    <w:rsid w:val="00411938"/>
    <w:rsid w:val="00411A35"/>
    <w:rsid w:val="00411A4B"/>
    <w:rsid w:val="00411A5B"/>
    <w:rsid w:val="00411DD9"/>
    <w:rsid w:val="0041236A"/>
    <w:rsid w:val="004123FB"/>
    <w:rsid w:val="00413C72"/>
    <w:rsid w:val="00414A27"/>
    <w:rsid w:val="00414C68"/>
    <w:rsid w:val="00415489"/>
    <w:rsid w:val="00415BEC"/>
    <w:rsid w:val="00416423"/>
    <w:rsid w:val="004164A7"/>
    <w:rsid w:val="00416E86"/>
    <w:rsid w:val="00417142"/>
    <w:rsid w:val="004171A9"/>
    <w:rsid w:val="00417218"/>
    <w:rsid w:val="0041789E"/>
    <w:rsid w:val="00417C51"/>
    <w:rsid w:val="00420060"/>
    <w:rsid w:val="004212C8"/>
    <w:rsid w:val="0042190A"/>
    <w:rsid w:val="00421E64"/>
    <w:rsid w:val="00422B9B"/>
    <w:rsid w:val="00422F8D"/>
    <w:rsid w:val="0042308F"/>
    <w:rsid w:val="004234CF"/>
    <w:rsid w:val="004234F2"/>
    <w:rsid w:val="00423C23"/>
    <w:rsid w:val="00423CF0"/>
    <w:rsid w:val="004240FC"/>
    <w:rsid w:val="00424573"/>
    <w:rsid w:val="004245A4"/>
    <w:rsid w:val="00424864"/>
    <w:rsid w:val="004248B8"/>
    <w:rsid w:val="00424A7F"/>
    <w:rsid w:val="00424BE1"/>
    <w:rsid w:val="00424CD1"/>
    <w:rsid w:val="004256AD"/>
    <w:rsid w:val="004256E1"/>
    <w:rsid w:val="0042577C"/>
    <w:rsid w:val="00425B20"/>
    <w:rsid w:val="00425EA1"/>
    <w:rsid w:val="00425ED6"/>
    <w:rsid w:val="004267AA"/>
    <w:rsid w:val="00426C20"/>
    <w:rsid w:val="00426DAE"/>
    <w:rsid w:val="004273DC"/>
    <w:rsid w:val="00430000"/>
    <w:rsid w:val="00430F13"/>
    <w:rsid w:val="004315C2"/>
    <w:rsid w:val="00432229"/>
    <w:rsid w:val="004325DB"/>
    <w:rsid w:val="00433695"/>
    <w:rsid w:val="00433A47"/>
    <w:rsid w:val="00433BEC"/>
    <w:rsid w:val="00433EC1"/>
    <w:rsid w:val="00434171"/>
    <w:rsid w:val="004341F5"/>
    <w:rsid w:val="00434348"/>
    <w:rsid w:val="00434378"/>
    <w:rsid w:val="004345C1"/>
    <w:rsid w:val="00434B43"/>
    <w:rsid w:val="0043562D"/>
    <w:rsid w:val="0043601B"/>
    <w:rsid w:val="004361CA"/>
    <w:rsid w:val="004361D3"/>
    <w:rsid w:val="0043639C"/>
    <w:rsid w:val="00436ADD"/>
    <w:rsid w:val="00437708"/>
    <w:rsid w:val="00437F80"/>
    <w:rsid w:val="00437FB8"/>
    <w:rsid w:val="004402DD"/>
    <w:rsid w:val="00440428"/>
    <w:rsid w:val="0044097B"/>
    <w:rsid w:val="00440A81"/>
    <w:rsid w:val="00441249"/>
    <w:rsid w:val="00441F38"/>
    <w:rsid w:val="00442A8A"/>
    <w:rsid w:val="00442BD8"/>
    <w:rsid w:val="0044359D"/>
    <w:rsid w:val="00443998"/>
    <w:rsid w:val="00443A08"/>
    <w:rsid w:val="004444B2"/>
    <w:rsid w:val="00444B90"/>
    <w:rsid w:val="00444EC1"/>
    <w:rsid w:val="004455AD"/>
    <w:rsid w:val="00445AFC"/>
    <w:rsid w:val="00445BC7"/>
    <w:rsid w:val="00445E42"/>
    <w:rsid w:val="0044667C"/>
    <w:rsid w:val="004467E8"/>
    <w:rsid w:val="00446F2F"/>
    <w:rsid w:val="00447400"/>
    <w:rsid w:val="00447A27"/>
    <w:rsid w:val="00447B53"/>
    <w:rsid w:val="0045133C"/>
    <w:rsid w:val="00452139"/>
    <w:rsid w:val="00452722"/>
    <w:rsid w:val="00452732"/>
    <w:rsid w:val="00452A91"/>
    <w:rsid w:val="00452E0A"/>
    <w:rsid w:val="004530ED"/>
    <w:rsid w:val="004531CB"/>
    <w:rsid w:val="00453D6A"/>
    <w:rsid w:val="00454327"/>
    <w:rsid w:val="00454AE5"/>
    <w:rsid w:val="00454B32"/>
    <w:rsid w:val="00454D43"/>
    <w:rsid w:val="00455759"/>
    <w:rsid w:val="00455A0D"/>
    <w:rsid w:val="00455D35"/>
    <w:rsid w:val="004560AA"/>
    <w:rsid w:val="0045676F"/>
    <w:rsid w:val="004571F6"/>
    <w:rsid w:val="0045735D"/>
    <w:rsid w:val="004573A5"/>
    <w:rsid w:val="0046026A"/>
    <w:rsid w:val="00460526"/>
    <w:rsid w:val="004609E7"/>
    <w:rsid w:val="00461714"/>
    <w:rsid w:val="004624C7"/>
    <w:rsid w:val="00462830"/>
    <w:rsid w:val="00462BAC"/>
    <w:rsid w:val="00462E41"/>
    <w:rsid w:val="004638C5"/>
    <w:rsid w:val="00463EE2"/>
    <w:rsid w:val="00464271"/>
    <w:rsid w:val="004644CF"/>
    <w:rsid w:val="004645FA"/>
    <w:rsid w:val="0046482E"/>
    <w:rsid w:val="00464CD1"/>
    <w:rsid w:val="00465639"/>
    <w:rsid w:val="004662AC"/>
    <w:rsid w:val="00466DB2"/>
    <w:rsid w:val="00467FB2"/>
    <w:rsid w:val="004702F3"/>
    <w:rsid w:val="00470868"/>
    <w:rsid w:val="00470A54"/>
    <w:rsid w:val="00470B18"/>
    <w:rsid w:val="00470C2D"/>
    <w:rsid w:val="0047106C"/>
    <w:rsid w:val="004710A4"/>
    <w:rsid w:val="00471475"/>
    <w:rsid w:val="00471AD7"/>
    <w:rsid w:val="00471C8C"/>
    <w:rsid w:val="004720CD"/>
    <w:rsid w:val="00472DDC"/>
    <w:rsid w:val="00472EAC"/>
    <w:rsid w:val="0047369F"/>
    <w:rsid w:val="0047381C"/>
    <w:rsid w:val="00473919"/>
    <w:rsid w:val="00473D36"/>
    <w:rsid w:val="004745BC"/>
    <w:rsid w:val="00474C76"/>
    <w:rsid w:val="00475007"/>
    <w:rsid w:val="0047511F"/>
    <w:rsid w:val="00475771"/>
    <w:rsid w:val="00476D53"/>
    <w:rsid w:val="00476DC0"/>
    <w:rsid w:val="0047709E"/>
    <w:rsid w:val="004806F9"/>
    <w:rsid w:val="004815DB"/>
    <w:rsid w:val="004820FC"/>
    <w:rsid w:val="0048233F"/>
    <w:rsid w:val="0048288C"/>
    <w:rsid w:val="004837E7"/>
    <w:rsid w:val="00483933"/>
    <w:rsid w:val="00483AAA"/>
    <w:rsid w:val="00483F5A"/>
    <w:rsid w:val="00484283"/>
    <w:rsid w:val="0048478A"/>
    <w:rsid w:val="00484DC2"/>
    <w:rsid w:val="00485487"/>
    <w:rsid w:val="004867B3"/>
    <w:rsid w:val="00486875"/>
    <w:rsid w:val="00486D1E"/>
    <w:rsid w:val="00486E69"/>
    <w:rsid w:val="00486F31"/>
    <w:rsid w:val="0048736A"/>
    <w:rsid w:val="0048742A"/>
    <w:rsid w:val="004900FF"/>
    <w:rsid w:val="00490651"/>
    <w:rsid w:val="00490C66"/>
    <w:rsid w:val="0049105D"/>
    <w:rsid w:val="00491AA8"/>
    <w:rsid w:val="004927A7"/>
    <w:rsid w:val="00492C93"/>
    <w:rsid w:val="004938BD"/>
    <w:rsid w:val="00494695"/>
    <w:rsid w:val="004947FA"/>
    <w:rsid w:val="00494DFF"/>
    <w:rsid w:val="004950BC"/>
    <w:rsid w:val="00495239"/>
    <w:rsid w:val="00495820"/>
    <w:rsid w:val="00495949"/>
    <w:rsid w:val="00496023"/>
    <w:rsid w:val="004965A4"/>
    <w:rsid w:val="00496759"/>
    <w:rsid w:val="00496E82"/>
    <w:rsid w:val="00496FB2"/>
    <w:rsid w:val="0049747A"/>
    <w:rsid w:val="00497898"/>
    <w:rsid w:val="004978F9"/>
    <w:rsid w:val="004A00C2"/>
    <w:rsid w:val="004A06DB"/>
    <w:rsid w:val="004A0855"/>
    <w:rsid w:val="004A0DD7"/>
    <w:rsid w:val="004A0FA2"/>
    <w:rsid w:val="004A169C"/>
    <w:rsid w:val="004A20D9"/>
    <w:rsid w:val="004A2A90"/>
    <w:rsid w:val="004A2CEC"/>
    <w:rsid w:val="004A31C9"/>
    <w:rsid w:val="004A354E"/>
    <w:rsid w:val="004A3720"/>
    <w:rsid w:val="004A3901"/>
    <w:rsid w:val="004A3BA0"/>
    <w:rsid w:val="004A3E2F"/>
    <w:rsid w:val="004A467D"/>
    <w:rsid w:val="004A4727"/>
    <w:rsid w:val="004A49E0"/>
    <w:rsid w:val="004A5254"/>
    <w:rsid w:val="004A5346"/>
    <w:rsid w:val="004A577E"/>
    <w:rsid w:val="004A5A87"/>
    <w:rsid w:val="004A60BA"/>
    <w:rsid w:val="004A7663"/>
    <w:rsid w:val="004A76BF"/>
    <w:rsid w:val="004B0296"/>
    <w:rsid w:val="004B0A77"/>
    <w:rsid w:val="004B0C0F"/>
    <w:rsid w:val="004B0D11"/>
    <w:rsid w:val="004B1188"/>
    <w:rsid w:val="004B13C4"/>
    <w:rsid w:val="004B21E5"/>
    <w:rsid w:val="004B2702"/>
    <w:rsid w:val="004B27B8"/>
    <w:rsid w:val="004B3796"/>
    <w:rsid w:val="004B37CD"/>
    <w:rsid w:val="004B3CA8"/>
    <w:rsid w:val="004B3E1A"/>
    <w:rsid w:val="004B440C"/>
    <w:rsid w:val="004B4C27"/>
    <w:rsid w:val="004B4E02"/>
    <w:rsid w:val="004B579B"/>
    <w:rsid w:val="004B6044"/>
    <w:rsid w:val="004B67E9"/>
    <w:rsid w:val="004B6A85"/>
    <w:rsid w:val="004B711B"/>
    <w:rsid w:val="004B7FCE"/>
    <w:rsid w:val="004C0141"/>
    <w:rsid w:val="004C0A5F"/>
    <w:rsid w:val="004C0C0B"/>
    <w:rsid w:val="004C0D8B"/>
    <w:rsid w:val="004C0E0B"/>
    <w:rsid w:val="004C15EC"/>
    <w:rsid w:val="004C1774"/>
    <w:rsid w:val="004C1796"/>
    <w:rsid w:val="004C19A4"/>
    <w:rsid w:val="004C2230"/>
    <w:rsid w:val="004C2C9D"/>
    <w:rsid w:val="004C3449"/>
    <w:rsid w:val="004C356D"/>
    <w:rsid w:val="004C49B1"/>
    <w:rsid w:val="004C5305"/>
    <w:rsid w:val="004C5323"/>
    <w:rsid w:val="004C5D3B"/>
    <w:rsid w:val="004C6BD4"/>
    <w:rsid w:val="004C6D58"/>
    <w:rsid w:val="004C6E62"/>
    <w:rsid w:val="004C7165"/>
    <w:rsid w:val="004D01A4"/>
    <w:rsid w:val="004D07FF"/>
    <w:rsid w:val="004D0812"/>
    <w:rsid w:val="004D0CF0"/>
    <w:rsid w:val="004D160F"/>
    <w:rsid w:val="004D2084"/>
    <w:rsid w:val="004D2A41"/>
    <w:rsid w:val="004D2B31"/>
    <w:rsid w:val="004D2C98"/>
    <w:rsid w:val="004D31D5"/>
    <w:rsid w:val="004D320C"/>
    <w:rsid w:val="004D36E8"/>
    <w:rsid w:val="004D418E"/>
    <w:rsid w:val="004D44D6"/>
    <w:rsid w:val="004D57D5"/>
    <w:rsid w:val="004D5AE9"/>
    <w:rsid w:val="004D5DEC"/>
    <w:rsid w:val="004D66A3"/>
    <w:rsid w:val="004D76D9"/>
    <w:rsid w:val="004E06D2"/>
    <w:rsid w:val="004E0B78"/>
    <w:rsid w:val="004E1CB4"/>
    <w:rsid w:val="004E1F2D"/>
    <w:rsid w:val="004E20B3"/>
    <w:rsid w:val="004E21B6"/>
    <w:rsid w:val="004E2EF8"/>
    <w:rsid w:val="004E2FC1"/>
    <w:rsid w:val="004E367C"/>
    <w:rsid w:val="004E3CEE"/>
    <w:rsid w:val="004E4204"/>
    <w:rsid w:val="004E4720"/>
    <w:rsid w:val="004E60CB"/>
    <w:rsid w:val="004E64B8"/>
    <w:rsid w:val="004E6574"/>
    <w:rsid w:val="004E6A7F"/>
    <w:rsid w:val="004E7310"/>
    <w:rsid w:val="004E7C60"/>
    <w:rsid w:val="004E7FD9"/>
    <w:rsid w:val="004F09AE"/>
    <w:rsid w:val="004F0A18"/>
    <w:rsid w:val="004F0AB6"/>
    <w:rsid w:val="004F0E9B"/>
    <w:rsid w:val="004F13FC"/>
    <w:rsid w:val="004F2459"/>
    <w:rsid w:val="004F2BC8"/>
    <w:rsid w:val="004F2C90"/>
    <w:rsid w:val="004F2E8F"/>
    <w:rsid w:val="004F3912"/>
    <w:rsid w:val="004F3C14"/>
    <w:rsid w:val="004F41C7"/>
    <w:rsid w:val="004F4D03"/>
    <w:rsid w:val="004F5D3B"/>
    <w:rsid w:val="004F61FF"/>
    <w:rsid w:val="004F6358"/>
    <w:rsid w:val="004F69B2"/>
    <w:rsid w:val="004F6C8F"/>
    <w:rsid w:val="004F6F32"/>
    <w:rsid w:val="004F7E8C"/>
    <w:rsid w:val="00500364"/>
    <w:rsid w:val="00500ACC"/>
    <w:rsid w:val="0050102B"/>
    <w:rsid w:val="00501384"/>
    <w:rsid w:val="00501C0F"/>
    <w:rsid w:val="005029A8"/>
    <w:rsid w:val="00502C41"/>
    <w:rsid w:val="00503122"/>
    <w:rsid w:val="0050315A"/>
    <w:rsid w:val="00503283"/>
    <w:rsid w:val="00503488"/>
    <w:rsid w:val="00503E57"/>
    <w:rsid w:val="00504B79"/>
    <w:rsid w:val="00504D9D"/>
    <w:rsid w:val="005050F8"/>
    <w:rsid w:val="005059B2"/>
    <w:rsid w:val="00505C89"/>
    <w:rsid w:val="00505EF9"/>
    <w:rsid w:val="00506091"/>
    <w:rsid w:val="00510126"/>
    <w:rsid w:val="00510620"/>
    <w:rsid w:val="0051084A"/>
    <w:rsid w:val="0051110E"/>
    <w:rsid w:val="00511304"/>
    <w:rsid w:val="0051155E"/>
    <w:rsid w:val="005130C9"/>
    <w:rsid w:val="005133F1"/>
    <w:rsid w:val="00513AD1"/>
    <w:rsid w:val="00513B84"/>
    <w:rsid w:val="00513D03"/>
    <w:rsid w:val="00513D4E"/>
    <w:rsid w:val="005140D4"/>
    <w:rsid w:val="00514901"/>
    <w:rsid w:val="00515033"/>
    <w:rsid w:val="00515180"/>
    <w:rsid w:val="0051533F"/>
    <w:rsid w:val="005160F8"/>
    <w:rsid w:val="005162AA"/>
    <w:rsid w:val="00516775"/>
    <w:rsid w:val="00516E4A"/>
    <w:rsid w:val="00517971"/>
    <w:rsid w:val="00520039"/>
    <w:rsid w:val="0052004C"/>
    <w:rsid w:val="0052031D"/>
    <w:rsid w:val="0052087C"/>
    <w:rsid w:val="00520C46"/>
    <w:rsid w:val="005222DB"/>
    <w:rsid w:val="00522AD7"/>
    <w:rsid w:val="0052312B"/>
    <w:rsid w:val="0052428F"/>
    <w:rsid w:val="005246E9"/>
    <w:rsid w:val="005247C4"/>
    <w:rsid w:val="00524F76"/>
    <w:rsid w:val="0052550B"/>
    <w:rsid w:val="0052556B"/>
    <w:rsid w:val="0052578C"/>
    <w:rsid w:val="005277A5"/>
    <w:rsid w:val="00530113"/>
    <w:rsid w:val="005303AF"/>
    <w:rsid w:val="00530DAD"/>
    <w:rsid w:val="00530F27"/>
    <w:rsid w:val="0053141F"/>
    <w:rsid w:val="00531762"/>
    <w:rsid w:val="00531E94"/>
    <w:rsid w:val="00531FA8"/>
    <w:rsid w:val="005320CB"/>
    <w:rsid w:val="00533554"/>
    <w:rsid w:val="0053370E"/>
    <w:rsid w:val="00533BD4"/>
    <w:rsid w:val="00533EB4"/>
    <w:rsid w:val="00534F59"/>
    <w:rsid w:val="005356C5"/>
    <w:rsid w:val="005361E2"/>
    <w:rsid w:val="005368A4"/>
    <w:rsid w:val="00536D9A"/>
    <w:rsid w:val="005374B2"/>
    <w:rsid w:val="00537F76"/>
    <w:rsid w:val="005401C4"/>
    <w:rsid w:val="0054058A"/>
    <w:rsid w:val="0054067E"/>
    <w:rsid w:val="005406FC"/>
    <w:rsid w:val="00540910"/>
    <w:rsid w:val="00540EEC"/>
    <w:rsid w:val="00541CCC"/>
    <w:rsid w:val="00542047"/>
    <w:rsid w:val="00542152"/>
    <w:rsid w:val="00542338"/>
    <w:rsid w:val="0054241A"/>
    <w:rsid w:val="00542E15"/>
    <w:rsid w:val="00543065"/>
    <w:rsid w:val="00543272"/>
    <w:rsid w:val="005436A1"/>
    <w:rsid w:val="00543C83"/>
    <w:rsid w:val="00543E41"/>
    <w:rsid w:val="00544193"/>
    <w:rsid w:val="00544516"/>
    <w:rsid w:val="00544A24"/>
    <w:rsid w:val="00544D95"/>
    <w:rsid w:val="00544EF1"/>
    <w:rsid w:val="005456F3"/>
    <w:rsid w:val="00545F44"/>
    <w:rsid w:val="005463E8"/>
    <w:rsid w:val="00547032"/>
    <w:rsid w:val="00547A70"/>
    <w:rsid w:val="00547C51"/>
    <w:rsid w:val="00547D0E"/>
    <w:rsid w:val="00547FBD"/>
    <w:rsid w:val="00550392"/>
    <w:rsid w:val="00550893"/>
    <w:rsid w:val="00550D3E"/>
    <w:rsid w:val="00551A24"/>
    <w:rsid w:val="00551D64"/>
    <w:rsid w:val="00551DEC"/>
    <w:rsid w:val="00552857"/>
    <w:rsid w:val="0055326A"/>
    <w:rsid w:val="005535FE"/>
    <w:rsid w:val="00553E3B"/>
    <w:rsid w:val="00554037"/>
    <w:rsid w:val="00554500"/>
    <w:rsid w:val="00554F06"/>
    <w:rsid w:val="00555528"/>
    <w:rsid w:val="0055566F"/>
    <w:rsid w:val="0055672F"/>
    <w:rsid w:val="00556891"/>
    <w:rsid w:val="005568ED"/>
    <w:rsid w:val="00556B6D"/>
    <w:rsid w:val="00560037"/>
    <w:rsid w:val="0056053B"/>
    <w:rsid w:val="00561340"/>
    <w:rsid w:val="00561534"/>
    <w:rsid w:val="00561F9A"/>
    <w:rsid w:val="005620EF"/>
    <w:rsid w:val="0056314A"/>
    <w:rsid w:val="00563380"/>
    <w:rsid w:val="005635AA"/>
    <w:rsid w:val="00563A03"/>
    <w:rsid w:val="00563AF9"/>
    <w:rsid w:val="005646A8"/>
    <w:rsid w:val="00565046"/>
    <w:rsid w:val="00565681"/>
    <w:rsid w:val="0056578A"/>
    <w:rsid w:val="00565BE4"/>
    <w:rsid w:val="00565F64"/>
    <w:rsid w:val="00566026"/>
    <w:rsid w:val="00566C2A"/>
    <w:rsid w:val="00566CEE"/>
    <w:rsid w:val="00567507"/>
    <w:rsid w:val="00567C0E"/>
    <w:rsid w:val="00567FE4"/>
    <w:rsid w:val="00570483"/>
    <w:rsid w:val="00570D92"/>
    <w:rsid w:val="005713E6"/>
    <w:rsid w:val="005716E8"/>
    <w:rsid w:val="00571A76"/>
    <w:rsid w:val="00571D0D"/>
    <w:rsid w:val="00571E15"/>
    <w:rsid w:val="00571E60"/>
    <w:rsid w:val="00572B75"/>
    <w:rsid w:val="00574368"/>
    <w:rsid w:val="0057443F"/>
    <w:rsid w:val="005749B0"/>
    <w:rsid w:val="00574D12"/>
    <w:rsid w:val="00575350"/>
    <w:rsid w:val="00575784"/>
    <w:rsid w:val="00575C99"/>
    <w:rsid w:val="00575D98"/>
    <w:rsid w:val="00575E1E"/>
    <w:rsid w:val="00576C93"/>
    <w:rsid w:val="00576F83"/>
    <w:rsid w:val="00577B89"/>
    <w:rsid w:val="00577D55"/>
    <w:rsid w:val="005806DA"/>
    <w:rsid w:val="0058076A"/>
    <w:rsid w:val="00580894"/>
    <w:rsid w:val="00581246"/>
    <w:rsid w:val="00581BBE"/>
    <w:rsid w:val="00581DD5"/>
    <w:rsid w:val="00582926"/>
    <w:rsid w:val="00583E95"/>
    <w:rsid w:val="0058415C"/>
    <w:rsid w:val="00586626"/>
    <w:rsid w:val="00586694"/>
    <w:rsid w:val="00586809"/>
    <w:rsid w:val="00587269"/>
    <w:rsid w:val="00587A28"/>
    <w:rsid w:val="00587D4F"/>
    <w:rsid w:val="00590099"/>
    <w:rsid w:val="0059042C"/>
    <w:rsid w:val="005904F7"/>
    <w:rsid w:val="00590EC8"/>
    <w:rsid w:val="00592178"/>
    <w:rsid w:val="00592269"/>
    <w:rsid w:val="005927F5"/>
    <w:rsid w:val="00592C3F"/>
    <w:rsid w:val="00593F16"/>
    <w:rsid w:val="00594DF2"/>
    <w:rsid w:val="00594F72"/>
    <w:rsid w:val="00595CD7"/>
    <w:rsid w:val="00595CE5"/>
    <w:rsid w:val="00595D2F"/>
    <w:rsid w:val="00596460"/>
    <w:rsid w:val="00596735"/>
    <w:rsid w:val="00596AE6"/>
    <w:rsid w:val="00596BD0"/>
    <w:rsid w:val="005979BA"/>
    <w:rsid w:val="00597AD3"/>
    <w:rsid w:val="00597B86"/>
    <w:rsid w:val="005A028E"/>
    <w:rsid w:val="005A0A53"/>
    <w:rsid w:val="005A16F5"/>
    <w:rsid w:val="005A194E"/>
    <w:rsid w:val="005A1C3E"/>
    <w:rsid w:val="005A2BCA"/>
    <w:rsid w:val="005A31D6"/>
    <w:rsid w:val="005A3598"/>
    <w:rsid w:val="005A3681"/>
    <w:rsid w:val="005A3FF3"/>
    <w:rsid w:val="005A5339"/>
    <w:rsid w:val="005A5358"/>
    <w:rsid w:val="005A6A2E"/>
    <w:rsid w:val="005A6CEF"/>
    <w:rsid w:val="005A717C"/>
    <w:rsid w:val="005A71E1"/>
    <w:rsid w:val="005B00DD"/>
    <w:rsid w:val="005B046B"/>
    <w:rsid w:val="005B0939"/>
    <w:rsid w:val="005B144A"/>
    <w:rsid w:val="005B171F"/>
    <w:rsid w:val="005B1A06"/>
    <w:rsid w:val="005B2318"/>
    <w:rsid w:val="005B2817"/>
    <w:rsid w:val="005B2FD8"/>
    <w:rsid w:val="005B39F6"/>
    <w:rsid w:val="005B3E36"/>
    <w:rsid w:val="005B3F6C"/>
    <w:rsid w:val="005B4167"/>
    <w:rsid w:val="005B4419"/>
    <w:rsid w:val="005B531A"/>
    <w:rsid w:val="005B5E68"/>
    <w:rsid w:val="005B5F01"/>
    <w:rsid w:val="005B6D54"/>
    <w:rsid w:val="005B74BD"/>
    <w:rsid w:val="005B7ABE"/>
    <w:rsid w:val="005B7B4C"/>
    <w:rsid w:val="005B7DE8"/>
    <w:rsid w:val="005C01C9"/>
    <w:rsid w:val="005C02D2"/>
    <w:rsid w:val="005C045B"/>
    <w:rsid w:val="005C0B48"/>
    <w:rsid w:val="005C0D8A"/>
    <w:rsid w:val="005C1991"/>
    <w:rsid w:val="005C1A46"/>
    <w:rsid w:val="005C1AC3"/>
    <w:rsid w:val="005C1FAA"/>
    <w:rsid w:val="005C22A2"/>
    <w:rsid w:val="005C2AD8"/>
    <w:rsid w:val="005C2EA3"/>
    <w:rsid w:val="005C31EF"/>
    <w:rsid w:val="005C3D73"/>
    <w:rsid w:val="005C5EDE"/>
    <w:rsid w:val="005C674D"/>
    <w:rsid w:val="005C794B"/>
    <w:rsid w:val="005C7CF6"/>
    <w:rsid w:val="005D05AB"/>
    <w:rsid w:val="005D09D9"/>
    <w:rsid w:val="005D0B1F"/>
    <w:rsid w:val="005D0DF1"/>
    <w:rsid w:val="005D0E23"/>
    <w:rsid w:val="005D105D"/>
    <w:rsid w:val="005D12A9"/>
    <w:rsid w:val="005D12F8"/>
    <w:rsid w:val="005D2528"/>
    <w:rsid w:val="005D26AA"/>
    <w:rsid w:val="005D34F9"/>
    <w:rsid w:val="005D3549"/>
    <w:rsid w:val="005D388A"/>
    <w:rsid w:val="005D3C93"/>
    <w:rsid w:val="005D3F46"/>
    <w:rsid w:val="005D43C8"/>
    <w:rsid w:val="005D4724"/>
    <w:rsid w:val="005D4AA7"/>
    <w:rsid w:val="005D6B1E"/>
    <w:rsid w:val="005D70B9"/>
    <w:rsid w:val="005D774C"/>
    <w:rsid w:val="005E0059"/>
    <w:rsid w:val="005E0310"/>
    <w:rsid w:val="005E0CAA"/>
    <w:rsid w:val="005E0DAB"/>
    <w:rsid w:val="005E0EEB"/>
    <w:rsid w:val="005E11AE"/>
    <w:rsid w:val="005E1425"/>
    <w:rsid w:val="005E1748"/>
    <w:rsid w:val="005E176B"/>
    <w:rsid w:val="005E2161"/>
    <w:rsid w:val="005E24A6"/>
    <w:rsid w:val="005E3567"/>
    <w:rsid w:val="005E38CE"/>
    <w:rsid w:val="005E4625"/>
    <w:rsid w:val="005E4D56"/>
    <w:rsid w:val="005E59F9"/>
    <w:rsid w:val="005E643D"/>
    <w:rsid w:val="005E70B9"/>
    <w:rsid w:val="005E720D"/>
    <w:rsid w:val="005E7890"/>
    <w:rsid w:val="005F00C6"/>
    <w:rsid w:val="005F07A8"/>
    <w:rsid w:val="005F0939"/>
    <w:rsid w:val="005F2A41"/>
    <w:rsid w:val="005F2B3F"/>
    <w:rsid w:val="005F372B"/>
    <w:rsid w:val="005F3C26"/>
    <w:rsid w:val="005F3F87"/>
    <w:rsid w:val="005F44A1"/>
    <w:rsid w:val="005F58C6"/>
    <w:rsid w:val="005F5F4C"/>
    <w:rsid w:val="005F6032"/>
    <w:rsid w:val="005F6216"/>
    <w:rsid w:val="005F6694"/>
    <w:rsid w:val="005F673B"/>
    <w:rsid w:val="005F7298"/>
    <w:rsid w:val="005F7C86"/>
    <w:rsid w:val="0060031F"/>
    <w:rsid w:val="00600AE3"/>
    <w:rsid w:val="00600B82"/>
    <w:rsid w:val="0060131D"/>
    <w:rsid w:val="00603C30"/>
    <w:rsid w:val="006045BA"/>
    <w:rsid w:val="00604989"/>
    <w:rsid w:val="00604ACC"/>
    <w:rsid w:val="0060511F"/>
    <w:rsid w:val="00605275"/>
    <w:rsid w:val="00605698"/>
    <w:rsid w:val="00606329"/>
    <w:rsid w:val="00606958"/>
    <w:rsid w:val="00606BCE"/>
    <w:rsid w:val="006075B9"/>
    <w:rsid w:val="00607DAE"/>
    <w:rsid w:val="00607F4D"/>
    <w:rsid w:val="0061017A"/>
    <w:rsid w:val="0061030D"/>
    <w:rsid w:val="00610559"/>
    <w:rsid w:val="00610630"/>
    <w:rsid w:val="006108A9"/>
    <w:rsid w:val="00610A9B"/>
    <w:rsid w:val="00610C99"/>
    <w:rsid w:val="00611834"/>
    <w:rsid w:val="00612B7B"/>
    <w:rsid w:val="00612DED"/>
    <w:rsid w:val="00614091"/>
    <w:rsid w:val="006152C0"/>
    <w:rsid w:val="0061556B"/>
    <w:rsid w:val="0061592E"/>
    <w:rsid w:val="00615DD8"/>
    <w:rsid w:val="00615E7E"/>
    <w:rsid w:val="00616C1F"/>
    <w:rsid w:val="00617149"/>
    <w:rsid w:val="00617818"/>
    <w:rsid w:val="00617E6F"/>
    <w:rsid w:val="00620368"/>
    <w:rsid w:val="00620511"/>
    <w:rsid w:val="00620F63"/>
    <w:rsid w:val="00621396"/>
    <w:rsid w:val="00621999"/>
    <w:rsid w:val="00621DEA"/>
    <w:rsid w:val="00621FDD"/>
    <w:rsid w:val="00622309"/>
    <w:rsid w:val="00622935"/>
    <w:rsid w:val="00622B80"/>
    <w:rsid w:val="006231C0"/>
    <w:rsid w:val="00623407"/>
    <w:rsid w:val="00623413"/>
    <w:rsid w:val="006237DD"/>
    <w:rsid w:val="00623943"/>
    <w:rsid w:val="00623ADD"/>
    <w:rsid w:val="00623F60"/>
    <w:rsid w:val="0062441C"/>
    <w:rsid w:val="00624924"/>
    <w:rsid w:val="006249E3"/>
    <w:rsid w:val="00624B35"/>
    <w:rsid w:val="00625087"/>
    <w:rsid w:val="00625676"/>
    <w:rsid w:val="0062602F"/>
    <w:rsid w:val="006261C0"/>
    <w:rsid w:val="00626407"/>
    <w:rsid w:val="0062693A"/>
    <w:rsid w:val="00626A55"/>
    <w:rsid w:val="0062700D"/>
    <w:rsid w:val="00627530"/>
    <w:rsid w:val="006278E3"/>
    <w:rsid w:val="0062797A"/>
    <w:rsid w:val="00627AE2"/>
    <w:rsid w:val="00630D1C"/>
    <w:rsid w:val="0063119E"/>
    <w:rsid w:val="006313AD"/>
    <w:rsid w:val="006319CF"/>
    <w:rsid w:val="006320DA"/>
    <w:rsid w:val="0063272D"/>
    <w:rsid w:val="0063324A"/>
    <w:rsid w:val="00633911"/>
    <w:rsid w:val="00633C5D"/>
    <w:rsid w:val="00633F24"/>
    <w:rsid w:val="0063443C"/>
    <w:rsid w:val="00634519"/>
    <w:rsid w:val="00634592"/>
    <w:rsid w:val="00634EC6"/>
    <w:rsid w:val="00636699"/>
    <w:rsid w:val="00636CC5"/>
    <w:rsid w:val="00636D2A"/>
    <w:rsid w:val="0063703F"/>
    <w:rsid w:val="00637A5D"/>
    <w:rsid w:val="00637ACE"/>
    <w:rsid w:val="00637B38"/>
    <w:rsid w:val="00640BF6"/>
    <w:rsid w:val="00640D3D"/>
    <w:rsid w:val="0064159D"/>
    <w:rsid w:val="00641781"/>
    <w:rsid w:val="006417FA"/>
    <w:rsid w:val="00641DC1"/>
    <w:rsid w:val="00642358"/>
    <w:rsid w:val="006423E6"/>
    <w:rsid w:val="0064272C"/>
    <w:rsid w:val="00642759"/>
    <w:rsid w:val="00643B2E"/>
    <w:rsid w:val="00644085"/>
    <w:rsid w:val="006442D5"/>
    <w:rsid w:val="00644CFE"/>
    <w:rsid w:val="006453D4"/>
    <w:rsid w:val="00645E05"/>
    <w:rsid w:val="0064667A"/>
    <w:rsid w:val="00646CA6"/>
    <w:rsid w:val="00647916"/>
    <w:rsid w:val="00647CCB"/>
    <w:rsid w:val="00647CCD"/>
    <w:rsid w:val="00650956"/>
    <w:rsid w:val="00652ADF"/>
    <w:rsid w:val="0065393F"/>
    <w:rsid w:val="006539B4"/>
    <w:rsid w:val="00653E01"/>
    <w:rsid w:val="00653ED5"/>
    <w:rsid w:val="006542C2"/>
    <w:rsid w:val="006547AB"/>
    <w:rsid w:val="00655AF4"/>
    <w:rsid w:val="00655C52"/>
    <w:rsid w:val="0065760F"/>
    <w:rsid w:val="00660948"/>
    <w:rsid w:val="00660B3C"/>
    <w:rsid w:val="006615F1"/>
    <w:rsid w:val="006616F5"/>
    <w:rsid w:val="006618D0"/>
    <w:rsid w:val="0066213B"/>
    <w:rsid w:val="0066218F"/>
    <w:rsid w:val="006627FD"/>
    <w:rsid w:val="00663DDA"/>
    <w:rsid w:val="00663EF3"/>
    <w:rsid w:val="00664069"/>
    <w:rsid w:val="00666510"/>
    <w:rsid w:val="00667279"/>
    <w:rsid w:val="006676CE"/>
    <w:rsid w:val="00667C8E"/>
    <w:rsid w:val="00667E20"/>
    <w:rsid w:val="0067059C"/>
    <w:rsid w:val="00671217"/>
    <w:rsid w:val="00672BD9"/>
    <w:rsid w:val="00672DB0"/>
    <w:rsid w:val="00673124"/>
    <w:rsid w:val="006733A5"/>
    <w:rsid w:val="006739EA"/>
    <w:rsid w:val="00674172"/>
    <w:rsid w:val="00674243"/>
    <w:rsid w:val="0067463F"/>
    <w:rsid w:val="006756C1"/>
    <w:rsid w:val="00675FF0"/>
    <w:rsid w:val="00676146"/>
    <w:rsid w:val="0067648B"/>
    <w:rsid w:val="00676579"/>
    <w:rsid w:val="006767BF"/>
    <w:rsid w:val="00676928"/>
    <w:rsid w:val="00676D92"/>
    <w:rsid w:val="00677044"/>
    <w:rsid w:val="006776D5"/>
    <w:rsid w:val="0067774A"/>
    <w:rsid w:val="0068029E"/>
    <w:rsid w:val="00680434"/>
    <w:rsid w:val="0068055F"/>
    <w:rsid w:val="00680DB5"/>
    <w:rsid w:val="00680EA1"/>
    <w:rsid w:val="006811F0"/>
    <w:rsid w:val="0068127B"/>
    <w:rsid w:val="0068193D"/>
    <w:rsid w:val="00681C2C"/>
    <w:rsid w:val="006823FC"/>
    <w:rsid w:val="006827E7"/>
    <w:rsid w:val="00682870"/>
    <w:rsid w:val="006829BA"/>
    <w:rsid w:val="00682AA7"/>
    <w:rsid w:val="00682B1A"/>
    <w:rsid w:val="00682D14"/>
    <w:rsid w:val="00682DE0"/>
    <w:rsid w:val="00683E91"/>
    <w:rsid w:val="006840D5"/>
    <w:rsid w:val="006841D8"/>
    <w:rsid w:val="0068424D"/>
    <w:rsid w:val="006842D0"/>
    <w:rsid w:val="006845C5"/>
    <w:rsid w:val="00684906"/>
    <w:rsid w:val="00685100"/>
    <w:rsid w:val="00685176"/>
    <w:rsid w:val="00685A74"/>
    <w:rsid w:val="0068707C"/>
    <w:rsid w:val="00687301"/>
    <w:rsid w:val="00687AF0"/>
    <w:rsid w:val="00690101"/>
    <w:rsid w:val="0069079E"/>
    <w:rsid w:val="00690B6B"/>
    <w:rsid w:val="00690C2B"/>
    <w:rsid w:val="00691239"/>
    <w:rsid w:val="00691D5E"/>
    <w:rsid w:val="006928C9"/>
    <w:rsid w:val="00692D37"/>
    <w:rsid w:val="006943CD"/>
    <w:rsid w:val="0069457F"/>
    <w:rsid w:val="00694904"/>
    <w:rsid w:val="00694B34"/>
    <w:rsid w:val="00695735"/>
    <w:rsid w:val="006958E4"/>
    <w:rsid w:val="00695B03"/>
    <w:rsid w:val="00696384"/>
    <w:rsid w:val="006968E5"/>
    <w:rsid w:val="00696AF6"/>
    <w:rsid w:val="00696DB9"/>
    <w:rsid w:val="00697CB8"/>
    <w:rsid w:val="00697E71"/>
    <w:rsid w:val="006A09A7"/>
    <w:rsid w:val="006A14A3"/>
    <w:rsid w:val="006A166B"/>
    <w:rsid w:val="006A1AA7"/>
    <w:rsid w:val="006A1B40"/>
    <w:rsid w:val="006A1C14"/>
    <w:rsid w:val="006A20CA"/>
    <w:rsid w:val="006A2254"/>
    <w:rsid w:val="006A27AF"/>
    <w:rsid w:val="006A30C2"/>
    <w:rsid w:val="006A32D3"/>
    <w:rsid w:val="006A43EC"/>
    <w:rsid w:val="006A44FF"/>
    <w:rsid w:val="006A4B5B"/>
    <w:rsid w:val="006A58DD"/>
    <w:rsid w:val="006A5F57"/>
    <w:rsid w:val="006A684E"/>
    <w:rsid w:val="006A7B38"/>
    <w:rsid w:val="006A7DA0"/>
    <w:rsid w:val="006B0092"/>
    <w:rsid w:val="006B06F9"/>
    <w:rsid w:val="006B0853"/>
    <w:rsid w:val="006B08A9"/>
    <w:rsid w:val="006B0FB0"/>
    <w:rsid w:val="006B1162"/>
    <w:rsid w:val="006B1404"/>
    <w:rsid w:val="006B1C10"/>
    <w:rsid w:val="006B1CF7"/>
    <w:rsid w:val="006B2502"/>
    <w:rsid w:val="006B3264"/>
    <w:rsid w:val="006B381C"/>
    <w:rsid w:val="006B3BFD"/>
    <w:rsid w:val="006B41A4"/>
    <w:rsid w:val="006B5D14"/>
    <w:rsid w:val="006B6ED0"/>
    <w:rsid w:val="006B6F85"/>
    <w:rsid w:val="006B740C"/>
    <w:rsid w:val="006B784F"/>
    <w:rsid w:val="006B7D7C"/>
    <w:rsid w:val="006B7E82"/>
    <w:rsid w:val="006C0558"/>
    <w:rsid w:val="006C08ED"/>
    <w:rsid w:val="006C0CF0"/>
    <w:rsid w:val="006C0D2D"/>
    <w:rsid w:val="006C15B6"/>
    <w:rsid w:val="006C1EF3"/>
    <w:rsid w:val="006C245C"/>
    <w:rsid w:val="006C26D5"/>
    <w:rsid w:val="006C283B"/>
    <w:rsid w:val="006C349E"/>
    <w:rsid w:val="006C354A"/>
    <w:rsid w:val="006C3787"/>
    <w:rsid w:val="006C3911"/>
    <w:rsid w:val="006C3CBE"/>
    <w:rsid w:val="006C4086"/>
    <w:rsid w:val="006C47B9"/>
    <w:rsid w:val="006C4828"/>
    <w:rsid w:val="006C4A5D"/>
    <w:rsid w:val="006C4C78"/>
    <w:rsid w:val="006C4DD5"/>
    <w:rsid w:val="006C5226"/>
    <w:rsid w:val="006C53CD"/>
    <w:rsid w:val="006C67AE"/>
    <w:rsid w:val="006C6CD0"/>
    <w:rsid w:val="006C6CF5"/>
    <w:rsid w:val="006C758A"/>
    <w:rsid w:val="006C79BC"/>
    <w:rsid w:val="006C7B33"/>
    <w:rsid w:val="006D0254"/>
    <w:rsid w:val="006D0628"/>
    <w:rsid w:val="006D066D"/>
    <w:rsid w:val="006D0C64"/>
    <w:rsid w:val="006D1055"/>
    <w:rsid w:val="006D118A"/>
    <w:rsid w:val="006D13A7"/>
    <w:rsid w:val="006D1EAC"/>
    <w:rsid w:val="006D1F3E"/>
    <w:rsid w:val="006D219B"/>
    <w:rsid w:val="006D24B4"/>
    <w:rsid w:val="006D2D4A"/>
    <w:rsid w:val="006D377F"/>
    <w:rsid w:val="006D41D5"/>
    <w:rsid w:val="006D57F9"/>
    <w:rsid w:val="006D5987"/>
    <w:rsid w:val="006D5CEB"/>
    <w:rsid w:val="006D63BF"/>
    <w:rsid w:val="006D67B1"/>
    <w:rsid w:val="006D749A"/>
    <w:rsid w:val="006D75DE"/>
    <w:rsid w:val="006D7B50"/>
    <w:rsid w:val="006D7DA3"/>
    <w:rsid w:val="006D7F33"/>
    <w:rsid w:val="006E06AA"/>
    <w:rsid w:val="006E0C5D"/>
    <w:rsid w:val="006E179B"/>
    <w:rsid w:val="006E180F"/>
    <w:rsid w:val="006E288F"/>
    <w:rsid w:val="006E3199"/>
    <w:rsid w:val="006E4CF1"/>
    <w:rsid w:val="006E5160"/>
    <w:rsid w:val="006E58B3"/>
    <w:rsid w:val="006E6DE9"/>
    <w:rsid w:val="006E7811"/>
    <w:rsid w:val="006F026C"/>
    <w:rsid w:val="006F0894"/>
    <w:rsid w:val="006F08AB"/>
    <w:rsid w:val="006F0BB0"/>
    <w:rsid w:val="006F18A8"/>
    <w:rsid w:val="006F22D3"/>
    <w:rsid w:val="006F315A"/>
    <w:rsid w:val="006F3FB9"/>
    <w:rsid w:val="006F49A7"/>
    <w:rsid w:val="006F4BC3"/>
    <w:rsid w:val="006F57E4"/>
    <w:rsid w:val="006F697D"/>
    <w:rsid w:val="006F6DEE"/>
    <w:rsid w:val="006F73D4"/>
    <w:rsid w:val="006F767D"/>
    <w:rsid w:val="006F77FD"/>
    <w:rsid w:val="006F79A1"/>
    <w:rsid w:val="006F7B2F"/>
    <w:rsid w:val="00700641"/>
    <w:rsid w:val="007009F3"/>
    <w:rsid w:val="00700F9D"/>
    <w:rsid w:val="0070116E"/>
    <w:rsid w:val="0070133E"/>
    <w:rsid w:val="0070213A"/>
    <w:rsid w:val="00702C3B"/>
    <w:rsid w:val="007035FE"/>
    <w:rsid w:val="007043A5"/>
    <w:rsid w:val="00704520"/>
    <w:rsid w:val="0070462B"/>
    <w:rsid w:val="0070477E"/>
    <w:rsid w:val="007049A1"/>
    <w:rsid w:val="00704EAA"/>
    <w:rsid w:val="007050FA"/>
    <w:rsid w:val="0070576B"/>
    <w:rsid w:val="00705DEE"/>
    <w:rsid w:val="00706545"/>
    <w:rsid w:val="00707B4D"/>
    <w:rsid w:val="00711F81"/>
    <w:rsid w:val="007122E1"/>
    <w:rsid w:val="007127B3"/>
    <w:rsid w:val="0071307E"/>
    <w:rsid w:val="0071346C"/>
    <w:rsid w:val="00714804"/>
    <w:rsid w:val="00715474"/>
    <w:rsid w:val="00715651"/>
    <w:rsid w:val="00716B5A"/>
    <w:rsid w:val="00717013"/>
    <w:rsid w:val="007171BF"/>
    <w:rsid w:val="007171CC"/>
    <w:rsid w:val="00717BCD"/>
    <w:rsid w:val="00717F6C"/>
    <w:rsid w:val="00720984"/>
    <w:rsid w:val="00721F00"/>
    <w:rsid w:val="007221B1"/>
    <w:rsid w:val="00722625"/>
    <w:rsid w:val="0072482C"/>
    <w:rsid w:val="00724D86"/>
    <w:rsid w:val="00726684"/>
    <w:rsid w:val="00726DED"/>
    <w:rsid w:val="00727616"/>
    <w:rsid w:val="0072786F"/>
    <w:rsid w:val="007300C9"/>
    <w:rsid w:val="00730470"/>
    <w:rsid w:val="00730570"/>
    <w:rsid w:val="007310A1"/>
    <w:rsid w:val="007314F6"/>
    <w:rsid w:val="00731828"/>
    <w:rsid w:val="00731EF7"/>
    <w:rsid w:val="00732300"/>
    <w:rsid w:val="00732E58"/>
    <w:rsid w:val="00732F86"/>
    <w:rsid w:val="00733A32"/>
    <w:rsid w:val="00734685"/>
    <w:rsid w:val="007347F0"/>
    <w:rsid w:val="00736577"/>
    <w:rsid w:val="00736725"/>
    <w:rsid w:val="00737BA0"/>
    <w:rsid w:val="00737BD0"/>
    <w:rsid w:val="00737CB9"/>
    <w:rsid w:val="00737D3A"/>
    <w:rsid w:val="00740407"/>
    <w:rsid w:val="00740621"/>
    <w:rsid w:val="007413A1"/>
    <w:rsid w:val="007416FD"/>
    <w:rsid w:val="00741C0F"/>
    <w:rsid w:val="00742EDF"/>
    <w:rsid w:val="00743BE0"/>
    <w:rsid w:val="00743D48"/>
    <w:rsid w:val="0074408C"/>
    <w:rsid w:val="00744887"/>
    <w:rsid w:val="00744D9E"/>
    <w:rsid w:val="007450CE"/>
    <w:rsid w:val="00745143"/>
    <w:rsid w:val="00746026"/>
    <w:rsid w:val="00746C0B"/>
    <w:rsid w:val="00747087"/>
    <w:rsid w:val="007476EF"/>
    <w:rsid w:val="00747F55"/>
    <w:rsid w:val="0075002D"/>
    <w:rsid w:val="00750372"/>
    <w:rsid w:val="0075080D"/>
    <w:rsid w:val="00750B96"/>
    <w:rsid w:val="00751329"/>
    <w:rsid w:val="0075252D"/>
    <w:rsid w:val="007529DE"/>
    <w:rsid w:val="00753737"/>
    <w:rsid w:val="00754E01"/>
    <w:rsid w:val="0075526C"/>
    <w:rsid w:val="007555B6"/>
    <w:rsid w:val="00755CCA"/>
    <w:rsid w:val="00755EDB"/>
    <w:rsid w:val="00756DB9"/>
    <w:rsid w:val="00756ED7"/>
    <w:rsid w:val="007600F1"/>
    <w:rsid w:val="007602C8"/>
    <w:rsid w:val="007606D8"/>
    <w:rsid w:val="00761049"/>
    <w:rsid w:val="007622F9"/>
    <w:rsid w:val="007624F1"/>
    <w:rsid w:val="007648BD"/>
    <w:rsid w:val="0076499C"/>
    <w:rsid w:val="00765B75"/>
    <w:rsid w:val="0076636D"/>
    <w:rsid w:val="007666E6"/>
    <w:rsid w:val="00766B50"/>
    <w:rsid w:val="00766DF8"/>
    <w:rsid w:val="00767531"/>
    <w:rsid w:val="00767BD3"/>
    <w:rsid w:val="00767DCE"/>
    <w:rsid w:val="0077070C"/>
    <w:rsid w:val="00770B2F"/>
    <w:rsid w:val="007714F1"/>
    <w:rsid w:val="00772A90"/>
    <w:rsid w:val="007731ED"/>
    <w:rsid w:val="00773E18"/>
    <w:rsid w:val="00774695"/>
    <w:rsid w:val="007747CB"/>
    <w:rsid w:val="00774CC4"/>
    <w:rsid w:val="00775107"/>
    <w:rsid w:val="00776928"/>
    <w:rsid w:val="007772C6"/>
    <w:rsid w:val="00777D16"/>
    <w:rsid w:val="0078008A"/>
    <w:rsid w:val="00780131"/>
    <w:rsid w:val="0078021B"/>
    <w:rsid w:val="00780AAB"/>
    <w:rsid w:val="00780E15"/>
    <w:rsid w:val="007819D8"/>
    <w:rsid w:val="007829B7"/>
    <w:rsid w:val="00782BBC"/>
    <w:rsid w:val="00783B9F"/>
    <w:rsid w:val="00784241"/>
    <w:rsid w:val="0078448B"/>
    <w:rsid w:val="00784BF0"/>
    <w:rsid w:val="0078552F"/>
    <w:rsid w:val="0078592A"/>
    <w:rsid w:val="00785A47"/>
    <w:rsid w:val="00785DB5"/>
    <w:rsid w:val="00786B18"/>
    <w:rsid w:val="00786BC2"/>
    <w:rsid w:val="007879A8"/>
    <w:rsid w:val="00787F16"/>
    <w:rsid w:val="007906DA"/>
    <w:rsid w:val="00790724"/>
    <w:rsid w:val="00790D31"/>
    <w:rsid w:val="007916B6"/>
    <w:rsid w:val="00791B80"/>
    <w:rsid w:val="00792C8E"/>
    <w:rsid w:val="007931A4"/>
    <w:rsid w:val="007935E9"/>
    <w:rsid w:val="00793D66"/>
    <w:rsid w:val="00794F99"/>
    <w:rsid w:val="00795282"/>
    <w:rsid w:val="00795357"/>
    <w:rsid w:val="007958A1"/>
    <w:rsid w:val="0079612F"/>
    <w:rsid w:val="007961BF"/>
    <w:rsid w:val="00796393"/>
    <w:rsid w:val="00796530"/>
    <w:rsid w:val="00796E04"/>
    <w:rsid w:val="0079719B"/>
    <w:rsid w:val="007976A1"/>
    <w:rsid w:val="007A01FA"/>
    <w:rsid w:val="007A0255"/>
    <w:rsid w:val="007A0287"/>
    <w:rsid w:val="007A0B71"/>
    <w:rsid w:val="007A1E5C"/>
    <w:rsid w:val="007A2268"/>
    <w:rsid w:val="007A2C0F"/>
    <w:rsid w:val="007A2FEA"/>
    <w:rsid w:val="007A34B4"/>
    <w:rsid w:val="007A3733"/>
    <w:rsid w:val="007A3E17"/>
    <w:rsid w:val="007A45CF"/>
    <w:rsid w:val="007A4B16"/>
    <w:rsid w:val="007A4BED"/>
    <w:rsid w:val="007A4FE9"/>
    <w:rsid w:val="007A528B"/>
    <w:rsid w:val="007A74DD"/>
    <w:rsid w:val="007A7C7C"/>
    <w:rsid w:val="007A7F00"/>
    <w:rsid w:val="007B0207"/>
    <w:rsid w:val="007B06F5"/>
    <w:rsid w:val="007B0C62"/>
    <w:rsid w:val="007B14AE"/>
    <w:rsid w:val="007B1602"/>
    <w:rsid w:val="007B24C9"/>
    <w:rsid w:val="007B2648"/>
    <w:rsid w:val="007B2DE4"/>
    <w:rsid w:val="007B31F5"/>
    <w:rsid w:val="007B329D"/>
    <w:rsid w:val="007B3384"/>
    <w:rsid w:val="007B3512"/>
    <w:rsid w:val="007B573C"/>
    <w:rsid w:val="007B72A8"/>
    <w:rsid w:val="007B7567"/>
    <w:rsid w:val="007C0091"/>
    <w:rsid w:val="007C161F"/>
    <w:rsid w:val="007C1A70"/>
    <w:rsid w:val="007C1F8B"/>
    <w:rsid w:val="007C2198"/>
    <w:rsid w:val="007C246E"/>
    <w:rsid w:val="007C257F"/>
    <w:rsid w:val="007C28DB"/>
    <w:rsid w:val="007C2B3A"/>
    <w:rsid w:val="007C2C3A"/>
    <w:rsid w:val="007C3006"/>
    <w:rsid w:val="007C3700"/>
    <w:rsid w:val="007C37E7"/>
    <w:rsid w:val="007C39FB"/>
    <w:rsid w:val="007C3C13"/>
    <w:rsid w:val="007C5AB9"/>
    <w:rsid w:val="007C629C"/>
    <w:rsid w:val="007C711A"/>
    <w:rsid w:val="007C7B12"/>
    <w:rsid w:val="007D0318"/>
    <w:rsid w:val="007D0338"/>
    <w:rsid w:val="007D04B1"/>
    <w:rsid w:val="007D0B26"/>
    <w:rsid w:val="007D1399"/>
    <w:rsid w:val="007D1920"/>
    <w:rsid w:val="007D192E"/>
    <w:rsid w:val="007D1AF8"/>
    <w:rsid w:val="007D1E1C"/>
    <w:rsid w:val="007D1FF5"/>
    <w:rsid w:val="007D2547"/>
    <w:rsid w:val="007D2CA8"/>
    <w:rsid w:val="007D35B5"/>
    <w:rsid w:val="007D3814"/>
    <w:rsid w:val="007D3F4B"/>
    <w:rsid w:val="007D5883"/>
    <w:rsid w:val="007D5B93"/>
    <w:rsid w:val="007D60F6"/>
    <w:rsid w:val="007D7D18"/>
    <w:rsid w:val="007E0ADC"/>
    <w:rsid w:val="007E0EC8"/>
    <w:rsid w:val="007E10E9"/>
    <w:rsid w:val="007E141C"/>
    <w:rsid w:val="007E172B"/>
    <w:rsid w:val="007E1E3E"/>
    <w:rsid w:val="007E1F1C"/>
    <w:rsid w:val="007E2381"/>
    <w:rsid w:val="007E25BC"/>
    <w:rsid w:val="007E31E0"/>
    <w:rsid w:val="007E3E1B"/>
    <w:rsid w:val="007E4697"/>
    <w:rsid w:val="007E46CC"/>
    <w:rsid w:val="007E4CBE"/>
    <w:rsid w:val="007E4DB8"/>
    <w:rsid w:val="007E4E7D"/>
    <w:rsid w:val="007E4FE2"/>
    <w:rsid w:val="007E5403"/>
    <w:rsid w:val="007E5A89"/>
    <w:rsid w:val="007E668E"/>
    <w:rsid w:val="007E6BB7"/>
    <w:rsid w:val="007E7477"/>
    <w:rsid w:val="007E793F"/>
    <w:rsid w:val="007E7EF8"/>
    <w:rsid w:val="007F0926"/>
    <w:rsid w:val="007F16E6"/>
    <w:rsid w:val="007F1C91"/>
    <w:rsid w:val="007F1E76"/>
    <w:rsid w:val="007F2296"/>
    <w:rsid w:val="007F2CDE"/>
    <w:rsid w:val="007F376E"/>
    <w:rsid w:val="007F383F"/>
    <w:rsid w:val="007F3E90"/>
    <w:rsid w:val="007F4DFD"/>
    <w:rsid w:val="007F4FD6"/>
    <w:rsid w:val="0080012F"/>
    <w:rsid w:val="008001B2"/>
    <w:rsid w:val="008003C2"/>
    <w:rsid w:val="008005DF"/>
    <w:rsid w:val="00800781"/>
    <w:rsid w:val="00800A55"/>
    <w:rsid w:val="00801BBE"/>
    <w:rsid w:val="00802C4B"/>
    <w:rsid w:val="00802CD2"/>
    <w:rsid w:val="00802E03"/>
    <w:rsid w:val="00802F0F"/>
    <w:rsid w:val="008034B0"/>
    <w:rsid w:val="00803595"/>
    <w:rsid w:val="008038C7"/>
    <w:rsid w:val="00803A38"/>
    <w:rsid w:val="0080406A"/>
    <w:rsid w:val="00804118"/>
    <w:rsid w:val="00804361"/>
    <w:rsid w:val="00804542"/>
    <w:rsid w:val="0080480E"/>
    <w:rsid w:val="008064B3"/>
    <w:rsid w:val="008066E8"/>
    <w:rsid w:val="00806E55"/>
    <w:rsid w:val="00807819"/>
    <w:rsid w:val="00811053"/>
    <w:rsid w:val="00811696"/>
    <w:rsid w:val="00811719"/>
    <w:rsid w:val="00812696"/>
    <w:rsid w:val="00812EC7"/>
    <w:rsid w:val="008136C0"/>
    <w:rsid w:val="008149A7"/>
    <w:rsid w:val="00814A4F"/>
    <w:rsid w:val="00814DEE"/>
    <w:rsid w:val="00814E22"/>
    <w:rsid w:val="00814E75"/>
    <w:rsid w:val="00814FCB"/>
    <w:rsid w:val="0081553D"/>
    <w:rsid w:val="0081566A"/>
    <w:rsid w:val="00815AC6"/>
    <w:rsid w:val="00816D2D"/>
    <w:rsid w:val="0081738F"/>
    <w:rsid w:val="0081748E"/>
    <w:rsid w:val="008179FD"/>
    <w:rsid w:val="00817B58"/>
    <w:rsid w:val="00820BF8"/>
    <w:rsid w:val="008213C1"/>
    <w:rsid w:val="0082204A"/>
    <w:rsid w:val="00822077"/>
    <w:rsid w:val="0082216C"/>
    <w:rsid w:val="0082219F"/>
    <w:rsid w:val="008223C2"/>
    <w:rsid w:val="00822FC3"/>
    <w:rsid w:val="00823039"/>
    <w:rsid w:val="0082329D"/>
    <w:rsid w:val="00823C0E"/>
    <w:rsid w:val="00823C94"/>
    <w:rsid w:val="00824186"/>
    <w:rsid w:val="00825A83"/>
    <w:rsid w:val="00825CCB"/>
    <w:rsid w:val="0082650B"/>
    <w:rsid w:val="00826527"/>
    <w:rsid w:val="00826E69"/>
    <w:rsid w:val="0082703C"/>
    <w:rsid w:val="008279E0"/>
    <w:rsid w:val="00827F9C"/>
    <w:rsid w:val="00830CF8"/>
    <w:rsid w:val="008310AF"/>
    <w:rsid w:val="00831F57"/>
    <w:rsid w:val="00832042"/>
    <w:rsid w:val="0083267A"/>
    <w:rsid w:val="00832996"/>
    <w:rsid w:val="00832B1F"/>
    <w:rsid w:val="008333FA"/>
    <w:rsid w:val="008334DD"/>
    <w:rsid w:val="00833700"/>
    <w:rsid w:val="008338BC"/>
    <w:rsid w:val="008338F2"/>
    <w:rsid w:val="00834261"/>
    <w:rsid w:val="008343B0"/>
    <w:rsid w:val="008345AB"/>
    <w:rsid w:val="00834706"/>
    <w:rsid w:val="00834883"/>
    <w:rsid w:val="00834988"/>
    <w:rsid w:val="008359F2"/>
    <w:rsid w:val="0083614C"/>
    <w:rsid w:val="00836D84"/>
    <w:rsid w:val="00837F54"/>
    <w:rsid w:val="00840239"/>
    <w:rsid w:val="00840C02"/>
    <w:rsid w:val="00840C86"/>
    <w:rsid w:val="008422E2"/>
    <w:rsid w:val="008427E2"/>
    <w:rsid w:val="00842905"/>
    <w:rsid w:val="00842DE9"/>
    <w:rsid w:val="00843A96"/>
    <w:rsid w:val="00843CFB"/>
    <w:rsid w:val="0084404A"/>
    <w:rsid w:val="0084420E"/>
    <w:rsid w:val="00844346"/>
    <w:rsid w:val="00844532"/>
    <w:rsid w:val="00845150"/>
    <w:rsid w:val="008451CF"/>
    <w:rsid w:val="00845590"/>
    <w:rsid w:val="00845FCD"/>
    <w:rsid w:val="0084601E"/>
    <w:rsid w:val="0084682A"/>
    <w:rsid w:val="00847ADE"/>
    <w:rsid w:val="0085026B"/>
    <w:rsid w:val="008502DE"/>
    <w:rsid w:val="00851192"/>
    <w:rsid w:val="008512D7"/>
    <w:rsid w:val="00851513"/>
    <w:rsid w:val="00851797"/>
    <w:rsid w:val="00851C3A"/>
    <w:rsid w:val="00852312"/>
    <w:rsid w:val="00852DBE"/>
    <w:rsid w:val="00853115"/>
    <w:rsid w:val="0085409F"/>
    <w:rsid w:val="00854E33"/>
    <w:rsid w:val="00854E8A"/>
    <w:rsid w:val="008551EB"/>
    <w:rsid w:val="008558C1"/>
    <w:rsid w:val="008558E0"/>
    <w:rsid w:val="00857858"/>
    <w:rsid w:val="008609BA"/>
    <w:rsid w:val="00860C51"/>
    <w:rsid w:val="00860E6D"/>
    <w:rsid w:val="00861420"/>
    <w:rsid w:val="00861A13"/>
    <w:rsid w:val="00861A68"/>
    <w:rsid w:val="00861B73"/>
    <w:rsid w:val="00861C7F"/>
    <w:rsid w:val="00861EA4"/>
    <w:rsid w:val="00861F47"/>
    <w:rsid w:val="008621B8"/>
    <w:rsid w:val="008624F4"/>
    <w:rsid w:val="00862F25"/>
    <w:rsid w:val="00863376"/>
    <w:rsid w:val="008635E4"/>
    <w:rsid w:val="0086374D"/>
    <w:rsid w:val="00863781"/>
    <w:rsid w:val="00863CFC"/>
    <w:rsid w:val="00864257"/>
    <w:rsid w:val="0086477D"/>
    <w:rsid w:val="00864D96"/>
    <w:rsid w:val="00865380"/>
    <w:rsid w:val="00865A2C"/>
    <w:rsid w:val="00866490"/>
    <w:rsid w:val="0087149D"/>
    <w:rsid w:val="008714FB"/>
    <w:rsid w:val="00871F54"/>
    <w:rsid w:val="008724AC"/>
    <w:rsid w:val="00872B49"/>
    <w:rsid w:val="0087376A"/>
    <w:rsid w:val="00873BBC"/>
    <w:rsid w:val="00873ED3"/>
    <w:rsid w:val="0087511F"/>
    <w:rsid w:val="008752CA"/>
    <w:rsid w:val="00875774"/>
    <w:rsid w:val="00875976"/>
    <w:rsid w:val="00876138"/>
    <w:rsid w:val="008778E0"/>
    <w:rsid w:val="0087792A"/>
    <w:rsid w:val="008807B0"/>
    <w:rsid w:val="008808D6"/>
    <w:rsid w:val="00880C0B"/>
    <w:rsid w:val="0088119A"/>
    <w:rsid w:val="0088155A"/>
    <w:rsid w:val="0088164E"/>
    <w:rsid w:val="00881ADC"/>
    <w:rsid w:val="0088210E"/>
    <w:rsid w:val="00882E8E"/>
    <w:rsid w:val="00883FE0"/>
    <w:rsid w:val="00884ACC"/>
    <w:rsid w:val="00884FEA"/>
    <w:rsid w:val="00885DB6"/>
    <w:rsid w:val="00886099"/>
    <w:rsid w:val="008868CA"/>
    <w:rsid w:val="00886974"/>
    <w:rsid w:val="00886C84"/>
    <w:rsid w:val="008873CB"/>
    <w:rsid w:val="00887400"/>
    <w:rsid w:val="00887527"/>
    <w:rsid w:val="008876AA"/>
    <w:rsid w:val="00887C85"/>
    <w:rsid w:val="00890189"/>
    <w:rsid w:val="0089046A"/>
    <w:rsid w:val="00890858"/>
    <w:rsid w:val="00891472"/>
    <w:rsid w:val="00891BB0"/>
    <w:rsid w:val="00892C3B"/>
    <w:rsid w:val="00892C45"/>
    <w:rsid w:val="00892F8A"/>
    <w:rsid w:val="008933FF"/>
    <w:rsid w:val="008954DB"/>
    <w:rsid w:val="0089558E"/>
    <w:rsid w:val="0089566D"/>
    <w:rsid w:val="008958C8"/>
    <w:rsid w:val="00895F44"/>
    <w:rsid w:val="00896365"/>
    <w:rsid w:val="00896BA1"/>
    <w:rsid w:val="00896F8B"/>
    <w:rsid w:val="00897860"/>
    <w:rsid w:val="008979FB"/>
    <w:rsid w:val="00897B83"/>
    <w:rsid w:val="00897CC2"/>
    <w:rsid w:val="00897E5E"/>
    <w:rsid w:val="00897F10"/>
    <w:rsid w:val="008A009F"/>
    <w:rsid w:val="008A077C"/>
    <w:rsid w:val="008A0858"/>
    <w:rsid w:val="008A0F2E"/>
    <w:rsid w:val="008A1444"/>
    <w:rsid w:val="008A1964"/>
    <w:rsid w:val="008A19FE"/>
    <w:rsid w:val="008A1BE4"/>
    <w:rsid w:val="008A2541"/>
    <w:rsid w:val="008A33A2"/>
    <w:rsid w:val="008A37EB"/>
    <w:rsid w:val="008A399D"/>
    <w:rsid w:val="008A4B58"/>
    <w:rsid w:val="008A5232"/>
    <w:rsid w:val="008A6073"/>
    <w:rsid w:val="008A736C"/>
    <w:rsid w:val="008A77EE"/>
    <w:rsid w:val="008B0196"/>
    <w:rsid w:val="008B0375"/>
    <w:rsid w:val="008B037E"/>
    <w:rsid w:val="008B0B67"/>
    <w:rsid w:val="008B147F"/>
    <w:rsid w:val="008B17AE"/>
    <w:rsid w:val="008B1BF9"/>
    <w:rsid w:val="008B1CE1"/>
    <w:rsid w:val="008B1D84"/>
    <w:rsid w:val="008B28E0"/>
    <w:rsid w:val="008B2AB1"/>
    <w:rsid w:val="008B2DAC"/>
    <w:rsid w:val="008B2E3E"/>
    <w:rsid w:val="008B3C2A"/>
    <w:rsid w:val="008B4802"/>
    <w:rsid w:val="008B5390"/>
    <w:rsid w:val="008B5406"/>
    <w:rsid w:val="008B5B85"/>
    <w:rsid w:val="008B5D81"/>
    <w:rsid w:val="008B676A"/>
    <w:rsid w:val="008B6BEC"/>
    <w:rsid w:val="008B71EA"/>
    <w:rsid w:val="008B732C"/>
    <w:rsid w:val="008B749F"/>
    <w:rsid w:val="008B76D0"/>
    <w:rsid w:val="008B7B3D"/>
    <w:rsid w:val="008C08D4"/>
    <w:rsid w:val="008C1101"/>
    <w:rsid w:val="008C3636"/>
    <w:rsid w:val="008C4AA2"/>
    <w:rsid w:val="008C54C6"/>
    <w:rsid w:val="008C6C2E"/>
    <w:rsid w:val="008C6C3E"/>
    <w:rsid w:val="008C72E0"/>
    <w:rsid w:val="008C7CCB"/>
    <w:rsid w:val="008C7D3E"/>
    <w:rsid w:val="008D01CC"/>
    <w:rsid w:val="008D14AB"/>
    <w:rsid w:val="008D16D4"/>
    <w:rsid w:val="008D1A2E"/>
    <w:rsid w:val="008D1E4C"/>
    <w:rsid w:val="008D1EA7"/>
    <w:rsid w:val="008D2018"/>
    <w:rsid w:val="008D239F"/>
    <w:rsid w:val="008D2728"/>
    <w:rsid w:val="008D2B0D"/>
    <w:rsid w:val="008D33DF"/>
    <w:rsid w:val="008D33FD"/>
    <w:rsid w:val="008D4132"/>
    <w:rsid w:val="008D5DD4"/>
    <w:rsid w:val="008D5EA6"/>
    <w:rsid w:val="008D6B1F"/>
    <w:rsid w:val="008D6D14"/>
    <w:rsid w:val="008D70CA"/>
    <w:rsid w:val="008D7897"/>
    <w:rsid w:val="008D7DC7"/>
    <w:rsid w:val="008D7F4D"/>
    <w:rsid w:val="008E0581"/>
    <w:rsid w:val="008E13C7"/>
    <w:rsid w:val="008E1564"/>
    <w:rsid w:val="008E1803"/>
    <w:rsid w:val="008E1B16"/>
    <w:rsid w:val="008E2DB8"/>
    <w:rsid w:val="008E3626"/>
    <w:rsid w:val="008E387E"/>
    <w:rsid w:val="008E3B72"/>
    <w:rsid w:val="008E3BAF"/>
    <w:rsid w:val="008E3FF4"/>
    <w:rsid w:val="008E4482"/>
    <w:rsid w:val="008E45B4"/>
    <w:rsid w:val="008E4628"/>
    <w:rsid w:val="008E4CC5"/>
    <w:rsid w:val="008E4FE1"/>
    <w:rsid w:val="008E5149"/>
    <w:rsid w:val="008E58A3"/>
    <w:rsid w:val="008E6528"/>
    <w:rsid w:val="008E6DC1"/>
    <w:rsid w:val="008E7182"/>
    <w:rsid w:val="008F028B"/>
    <w:rsid w:val="008F03E9"/>
    <w:rsid w:val="008F040E"/>
    <w:rsid w:val="008F10F6"/>
    <w:rsid w:val="008F272B"/>
    <w:rsid w:val="008F2F12"/>
    <w:rsid w:val="008F2F74"/>
    <w:rsid w:val="008F39F8"/>
    <w:rsid w:val="008F415C"/>
    <w:rsid w:val="008F442A"/>
    <w:rsid w:val="008F4E64"/>
    <w:rsid w:val="008F5EE8"/>
    <w:rsid w:val="008F6713"/>
    <w:rsid w:val="008F6CBA"/>
    <w:rsid w:val="008F6D1C"/>
    <w:rsid w:val="008F6DD6"/>
    <w:rsid w:val="008F7009"/>
    <w:rsid w:val="008F7A92"/>
    <w:rsid w:val="008F7B2D"/>
    <w:rsid w:val="009001F8"/>
    <w:rsid w:val="00900510"/>
    <w:rsid w:val="009006BE"/>
    <w:rsid w:val="009007A5"/>
    <w:rsid w:val="00901644"/>
    <w:rsid w:val="0090238F"/>
    <w:rsid w:val="0090284A"/>
    <w:rsid w:val="009028C9"/>
    <w:rsid w:val="00903045"/>
    <w:rsid w:val="00903493"/>
    <w:rsid w:val="00904868"/>
    <w:rsid w:val="009048C6"/>
    <w:rsid w:val="00904D95"/>
    <w:rsid w:val="009050F7"/>
    <w:rsid w:val="009064EC"/>
    <w:rsid w:val="009069DC"/>
    <w:rsid w:val="00907745"/>
    <w:rsid w:val="00907C76"/>
    <w:rsid w:val="00907F90"/>
    <w:rsid w:val="00910246"/>
    <w:rsid w:val="00911CD8"/>
    <w:rsid w:val="00911D7B"/>
    <w:rsid w:val="00912002"/>
    <w:rsid w:val="009123B2"/>
    <w:rsid w:val="00912849"/>
    <w:rsid w:val="00912AD5"/>
    <w:rsid w:val="00912B52"/>
    <w:rsid w:val="00913030"/>
    <w:rsid w:val="00913179"/>
    <w:rsid w:val="0091398B"/>
    <w:rsid w:val="00913B0A"/>
    <w:rsid w:val="00914ED9"/>
    <w:rsid w:val="00914F9C"/>
    <w:rsid w:val="0091560A"/>
    <w:rsid w:val="00915734"/>
    <w:rsid w:val="00915933"/>
    <w:rsid w:val="009159CB"/>
    <w:rsid w:val="00915E1A"/>
    <w:rsid w:val="00916132"/>
    <w:rsid w:val="00916292"/>
    <w:rsid w:val="009163E7"/>
    <w:rsid w:val="00916C11"/>
    <w:rsid w:val="00916D55"/>
    <w:rsid w:val="00916E2A"/>
    <w:rsid w:val="0091722C"/>
    <w:rsid w:val="00917A8E"/>
    <w:rsid w:val="00917DBE"/>
    <w:rsid w:val="00920360"/>
    <w:rsid w:val="0092052B"/>
    <w:rsid w:val="00920BBF"/>
    <w:rsid w:val="00920E34"/>
    <w:rsid w:val="00921416"/>
    <w:rsid w:val="0092143F"/>
    <w:rsid w:val="00921BB5"/>
    <w:rsid w:val="00922496"/>
    <w:rsid w:val="00923B24"/>
    <w:rsid w:val="00923BBC"/>
    <w:rsid w:val="009245B1"/>
    <w:rsid w:val="009245D2"/>
    <w:rsid w:val="0092497B"/>
    <w:rsid w:val="00924A16"/>
    <w:rsid w:val="00924E48"/>
    <w:rsid w:val="00924EE1"/>
    <w:rsid w:val="00924FD0"/>
    <w:rsid w:val="009250F0"/>
    <w:rsid w:val="00925BE5"/>
    <w:rsid w:val="00925EAC"/>
    <w:rsid w:val="009265FC"/>
    <w:rsid w:val="00926615"/>
    <w:rsid w:val="00926FE0"/>
    <w:rsid w:val="0092701D"/>
    <w:rsid w:val="00927475"/>
    <w:rsid w:val="009277CC"/>
    <w:rsid w:val="00927AEB"/>
    <w:rsid w:val="00930C99"/>
    <w:rsid w:val="009315B3"/>
    <w:rsid w:val="00931747"/>
    <w:rsid w:val="00931F60"/>
    <w:rsid w:val="00932319"/>
    <w:rsid w:val="009328DE"/>
    <w:rsid w:val="00933B4F"/>
    <w:rsid w:val="00933D9C"/>
    <w:rsid w:val="009342E6"/>
    <w:rsid w:val="00934F49"/>
    <w:rsid w:val="0093509D"/>
    <w:rsid w:val="00935222"/>
    <w:rsid w:val="00935276"/>
    <w:rsid w:val="00935A9A"/>
    <w:rsid w:val="00935CC4"/>
    <w:rsid w:val="00935DD4"/>
    <w:rsid w:val="00936352"/>
    <w:rsid w:val="00936720"/>
    <w:rsid w:val="00936893"/>
    <w:rsid w:val="0093717C"/>
    <w:rsid w:val="00937207"/>
    <w:rsid w:val="009376BA"/>
    <w:rsid w:val="009408C5"/>
    <w:rsid w:val="00940BF8"/>
    <w:rsid w:val="009411E2"/>
    <w:rsid w:val="00941AA2"/>
    <w:rsid w:val="00941BBC"/>
    <w:rsid w:val="009420DB"/>
    <w:rsid w:val="00942198"/>
    <w:rsid w:val="00942286"/>
    <w:rsid w:val="00942BC0"/>
    <w:rsid w:val="00942BF5"/>
    <w:rsid w:val="00943662"/>
    <w:rsid w:val="00943BB0"/>
    <w:rsid w:val="00943F95"/>
    <w:rsid w:val="00944594"/>
    <w:rsid w:val="009455F6"/>
    <w:rsid w:val="0094603A"/>
    <w:rsid w:val="0094630F"/>
    <w:rsid w:val="0094716D"/>
    <w:rsid w:val="009471ED"/>
    <w:rsid w:val="0094756D"/>
    <w:rsid w:val="009478C4"/>
    <w:rsid w:val="0094794D"/>
    <w:rsid w:val="00947AAB"/>
    <w:rsid w:val="00947BED"/>
    <w:rsid w:val="00947DB5"/>
    <w:rsid w:val="009509AF"/>
    <w:rsid w:val="00952671"/>
    <w:rsid w:val="009527EB"/>
    <w:rsid w:val="00952C3E"/>
    <w:rsid w:val="009533B3"/>
    <w:rsid w:val="009533B7"/>
    <w:rsid w:val="00953B12"/>
    <w:rsid w:val="00953FBE"/>
    <w:rsid w:val="00954144"/>
    <w:rsid w:val="00954A6F"/>
    <w:rsid w:val="00954EFE"/>
    <w:rsid w:val="009550DF"/>
    <w:rsid w:val="00955915"/>
    <w:rsid w:val="009568D6"/>
    <w:rsid w:val="00956CC0"/>
    <w:rsid w:val="00957486"/>
    <w:rsid w:val="00957CDF"/>
    <w:rsid w:val="009602CF"/>
    <w:rsid w:val="009607DA"/>
    <w:rsid w:val="00960D0B"/>
    <w:rsid w:val="009625E4"/>
    <w:rsid w:val="00962F2B"/>
    <w:rsid w:val="00962F77"/>
    <w:rsid w:val="00963059"/>
    <w:rsid w:val="0096343B"/>
    <w:rsid w:val="0096528D"/>
    <w:rsid w:val="00965707"/>
    <w:rsid w:val="00965C58"/>
    <w:rsid w:val="00966110"/>
    <w:rsid w:val="0096644C"/>
    <w:rsid w:val="009666EE"/>
    <w:rsid w:val="0096681B"/>
    <w:rsid w:val="00966A1A"/>
    <w:rsid w:val="00967791"/>
    <w:rsid w:val="009679A2"/>
    <w:rsid w:val="00967A1B"/>
    <w:rsid w:val="00967BFA"/>
    <w:rsid w:val="00967C6A"/>
    <w:rsid w:val="00967CA4"/>
    <w:rsid w:val="0097056E"/>
    <w:rsid w:val="00970769"/>
    <w:rsid w:val="00970D5E"/>
    <w:rsid w:val="00971590"/>
    <w:rsid w:val="00972999"/>
    <w:rsid w:val="00972CC9"/>
    <w:rsid w:val="00972EA7"/>
    <w:rsid w:val="00973289"/>
    <w:rsid w:val="00973899"/>
    <w:rsid w:val="0097393D"/>
    <w:rsid w:val="00973B8F"/>
    <w:rsid w:val="0097430B"/>
    <w:rsid w:val="00974864"/>
    <w:rsid w:val="0097508B"/>
    <w:rsid w:val="00975976"/>
    <w:rsid w:val="00976D11"/>
    <w:rsid w:val="00976E7C"/>
    <w:rsid w:val="00976FA5"/>
    <w:rsid w:val="009776B0"/>
    <w:rsid w:val="009779DA"/>
    <w:rsid w:val="00980CDD"/>
    <w:rsid w:val="0098233B"/>
    <w:rsid w:val="009824E6"/>
    <w:rsid w:val="00982C13"/>
    <w:rsid w:val="00983694"/>
    <w:rsid w:val="00983881"/>
    <w:rsid w:val="00983AB0"/>
    <w:rsid w:val="00983BA3"/>
    <w:rsid w:val="00983F55"/>
    <w:rsid w:val="009848BD"/>
    <w:rsid w:val="0098528E"/>
    <w:rsid w:val="00985465"/>
    <w:rsid w:val="0098562F"/>
    <w:rsid w:val="00985EE3"/>
    <w:rsid w:val="00986430"/>
    <w:rsid w:val="00986FA6"/>
    <w:rsid w:val="00987193"/>
    <w:rsid w:val="00987435"/>
    <w:rsid w:val="00987B56"/>
    <w:rsid w:val="0099041F"/>
    <w:rsid w:val="0099067D"/>
    <w:rsid w:val="00990C53"/>
    <w:rsid w:val="00990FB3"/>
    <w:rsid w:val="009913B6"/>
    <w:rsid w:val="00992B13"/>
    <w:rsid w:val="00993E3B"/>
    <w:rsid w:val="00993F3F"/>
    <w:rsid w:val="00993FDC"/>
    <w:rsid w:val="009944A9"/>
    <w:rsid w:val="00994D4C"/>
    <w:rsid w:val="00995D9B"/>
    <w:rsid w:val="00996346"/>
    <w:rsid w:val="00996526"/>
    <w:rsid w:val="00996858"/>
    <w:rsid w:val="0099689F"/>
    <w:rsid w:val="00996AA8"/>
    <w:rsid w:val="00996B70"/>
    <w:rsid w:val="00996EFA"/>
    <w:rsid w:val="00997503"/>
    <w:rsid w:val="00997504"/>
    <w:rsid w:val="00997E59"/>
    <w:rsid w:val="00997F64"/>
    <w:rsid w:val="009A0E69"/>
    <w:rsid w:val="009A0FFC"/>
    <w:rsid w:val="009A12B0"/>
    <w:rsid w:val="009A1D14"/>
    <w:rsid w:val="009A253F"/>
    <w:rsid w:val="009A2AAB"/>
    <w:rsid w:val="009A3AF3"/>
    <w:rsid w:val="009A3BD8"/>
    <w:rsid w:val="009A4654"/>
    <w:rsid w:val="009A47BF"/>
    <w:rsid w:val="009A4E15"/>
    <w:rsid w:val="009A5638"/>
    <w:rsid w:val="009A6213"/>
    <w:rsid w:val="009A6237"/>
    <w:rsid w:val="009A6624"/>
    <w:rsid w:val="009A7722"/>
    <w:rsid w:val="009A7C2C"/>
    <w:rsid w:val="009A7CA2"/>
    <w:rsid w:val="009B089E"/>
    <w:rsid w:val="009B1033"/>
    <w:rsid w:val="009B1966"/>
    <w:rsid w:val="009B3109"/>
    <w:rsid w:val="009B3515"/>
    <w:rsid w:val="009B3B68"/>
    <w:rsid w:val="009B430D"/>
    <w:rsid w:val="009B43E5"/>
    <w:rsid w:val="009B4A59"/>
    <w:rsid w:val="009B4A9C"/>
    <w:rsid w:val="009B51C7"/>
    <w:rsid w:val="009B58C9"/>
    <w:rsid w:val="009B7CCA"/>
    <w:rsid w:val="009C0039"/>
    <w:rsid w:val="009C1AC3"/>
    <w:rsid w:val="009C1CE0"/>
    <w:rsid w:val="009C24FB"/>
    <w:rsid w:val="009C2CAC"/>
    <w:rsid w:val="009C2EFA"/>
    <w:rsid w:val="009C3053"/>
    <w:rsid w:val="009C30BA"/>
    <w:rsid w:val="009C33D7"/>
    <w:rsid w:val="009C3DC0"/>
    <w:rsid w:val="009C3E2D"/>
    <w:rsid w:val="009C3F09"/>
    <w:rsid w:val="009C40D9"/>
    <w:rsid w:val="009C4F45"/>
    <w:rsid w:val="009C5300"/>
    <w:rsid w:val="009C5399"/>
    <w:rsid w:val="009C5B77"/>
    <w:rsid w:val="009C5CDF"/>
    <w:rsid w:val="009C6DE0"/>
    <w:rsid w:val="009C6FA6"/>
    <w:rsid w:val="009C72DF"/>
    <w:rsid w:val="009C7F71"/>
    <w:rsid w:val="009D00C9"/>
    <w:rsid w:val="009D0264"/>
    <w:rsid w:val="009D0883"/>
    <w:rsid w:val="009D089C"/>
    <w:rsid w:val="009D0CD7"/>
    <w:rsid w:val="009D0EA7"/>
    <w:rsid w:val="009D18F6"/>
    <w:rsid w:val="009D1A9B"/>
    <w:rsid w:val="009D1F8F"/>
    <w:rsid w:val="009D2562"/>
    <w:rsid w:val="009D35BF"/>
    <w:rsid w:val="009D38B0"/>
    <w:rsid w:val="009D40C8"/>
    <w:rsid w:val="009D4473"/>
    <w:rsid w:val="009D4852"/>
    <w:rsid w:val="009D4C81"/>
    <w:rsid w:val="009D5152"/>
    <w:rsid w:val="009D5452"/>
    <w:rsid w:val="009D5499"/>
    <w:rsid w:val="009D56E4"/>
    <w:rsid w:val="009D587F"/>
    <w:rsid w:val="009D5C0F"/>
    <w:rsid w:val="009D5D5A"/>
    <w:rsid w:val="009D757A"/>
    <w:rsid w:val="009D789A"/>
    <w:rsid w:val="009D7A23"/>
    <w:rsid w:val="009E0674"/>
    <w:rsid w:val="009E0B38"/>
    <w:rsid w:val="009E280C"/>
    <w:rsid w:val="009E2EE8"/>
    <w:rsid w:val="009E2FF3"/>
    <w:rsid w:val="009E322E"/>
    <w:rsid w:val="009E3464"/>
    <w:rsid w:val="009E3867"/>
    <w:rsid w:val="009E388E"/>
    <w:rsid w:val="009E392B"/>
    <w:rsid w:val="009E3FB8"/>
    <w:rsid w:val="009E3FB9"/>
    <w:rsid w:val="009E44FC"/>
    <w:rsid w:val="009E480C"/>
    <w:rsid w:val="009E4E57"/>
    <w:rsid w:val="009E4E8D"/>
    <w:rsid w:val="009E53C0"/>
    <w:rsid w:val="009E56D2"/>
    <w:rsid w:val="009E6A69"/>
    <w:rsid w:val="009E6DF8"/>
    <w:rsid w:val="009E7329"/>
    <w:rsid w:val="009E7356"/>
    <w:rsid w:val="009E73D9"/>
    <w:rsid w:val="009E73F0"/>
    <w:rsid w:val="009E7EFB"/>
    <w:rsid w:val="009F01AF"/>
    <w:rsid w:val="009F0E31"/>
    <w:rsid w:val="009F10E5"/>
    <w:rsid w:val="009F20CC"/>
    <w:rsid w:val="009F2365"/>
    <w:rsid w:val="009F2581"/>
    <w:rsid w:val="009F29A9"/>
    <w:rsid w:val="009F2BFC"/>
    <w:rsid w:val="009F3395"/>
    <w:rsid w:val="009F3D24"/>
    <w:rsid w:val="009F4192"/>
    <w:rsid w:val="009F4571"/>
    <w:rsid w:val="009F4A3C"/>
    <w:rsid w:val="009F504D"/>
    <w:rsid w:val="009F5406"/>
    <w:rsid w:val="009F7AC7"/>
    <w:rsid w:val="009F7AFC"/>
    <w:rsid w:val="009F7DB0"/>
    <w:rsid w:val="00A00347"/>
    <w:rsid w:val="00A010CD"/>
    <w:rsid w:val="00A018B9"/>
    <w:rsid w:val="00A01ACB"/>
    <w:rsid w:val="00A01DD2"/>
    <w:rsid w:val="00A02525"/>
    <w:rsid w:val="00A02A84"/>
    <w:rsid w:val="00A03226"/>
    <w:rsid w:val="00A03582"/>
    <w:rsid w:val="00A03772"/>
    <w:rsid w:val="00A038EC"/>
    <w:rsid w:val="00A03E0D"/>
    <w:rsid w:val="00A03F16"/>
    <w:rsid w:val="00A03F84"/>
    <w:rsid w:val="00A0417C"/>
    <w:rsid w:val="00A047C9"/>
    <w:rsid w:val="00A04DCA"/>
    <w:rsid w:val="00A04EB3"/>
    <w:rsid w:val="00A04F96"/>
    <w:rsid w:val="00A055EE"/>
    <w:rsid w:val="00A05816"/>
    <w:rsid w:val="00A05880"/>
    <w:rsid w:val="00A05E8D"/>
    <w:rsid w:val="00A06492"/>
    <w:rsid w:val="00A065B6"/>
    <w:rsid w:val="00A06835"/>
    <w:rsid w:val="00A077FA"/>
    <w:rsid w:val="00A07E41"/>
    <w:rsid w:val="00A10981"/>
    <w:rsid w:val="00A126A4"/>
    <w:rsid w:val="00A127CF"/>
    <w:rsid w:val="00A12810"/>
    <w:rsid w:val="00A12D92"/>
    <w:rsid w:val="00A12F27"/>
    <w:rsid w:val="00A139FB"/>
    <w:rsid w:val="00A13C95"/>
    <w:rsid w:val="00A14433"/>
    <w:rsid w:val="00A14B62"/>
    <w:rsid w:val="00A14E92"/>
    <w:rsid w:val="00A15041"/>
    <w:rsid w:val="00A152F3"/>
    <w:rsid w:val="00A1589D"/>
    <w:rsid w:val="00A15AFF"/>
    <w:rsid w:val="00A1671C"/>
    <w:rsid w:val="00A169A5"/>
    <w:rsid w:val="00A169B2"/>
    <w:rsid w:val="00A16D3F"/>
    <w:rsid w:val="00A171EB"/>
    <w:rsid w:val="00A17645"/>
    <w:rsid w:val="00A17C81"/>
    <w:rsid w:val="00A20267"/>
    <w:rsid w:val="00A202D4"/>
    <w:rsid w:val="00A20380"/>
    <w:rsid w:val="00A20C36"/>
    <w:rsid w:val="00A21198"/>
    <w:rsid w:val="00A22570"/>
    <w:rsid w:val="00A22F38"/>
    <w:rsid w:val="00A2385A"/>
    <w:rsid w:val="00A23DBB"/>
    <w:rsid w:val="00A23E9B"/>
    <w:rsid w:val="00A242DF"/>
    <w:rsid w:val="00A24880"/>
    <w:rsid w:val="00A25747"/>
    <w:rsid w:val="00A26A2D"/>
    <w:rsid w:val="00A26A50"/>
    <w:rsid w:val="00A26E45"/>
    <w:rsid w:val="00A27523"/>
    <w:rsid w:val="00A27F0B"/>
    <w:rsid w:val="00A30EDE"/>
    <w:rsid w:val="00A3145C"/>
    <w:rsid w:val="00A31A2D"/>
    <w:rsid w:val="00A321CE"/>
    <w:rsid w:val="00A323B7"/>
    <w:rsid w:val="00A328DA"/>
    <w:rsid w:val="00A32BE8"/>
    <w:rsid w:val="00A33001"/>
    <w:rsid w:val="00A33224"/>
    <w:rsid w:val="00A34661"/>
    <w:rsid w:val="00A34C1C"/>
    <w:rsid w:val="00A35123"/>
    <w:rsid w:val="00A368F6"/>
    <w:rsid w:val="00A36B72"/>
    <w:rsid w:val="00A36DE3"/>
    <w:rsid w:val="00A41616"/>
    <w:rsid w:val="00A41A90"/>
    <w:rsid w:val="00A426D7"/>
    <w:rsid w:val="00A42A62"/>
    <w:rsid w:val="00A42FE6"/>
    <w:rsid w:val="00A43C4E"/>
    <w:rsid w:val="00A4407C"/>
    <w:rsid w:val="00A44230"/>
    <w:rsid w:val="00A450DE"/>
    <w:rsid w:val="00A455EB"/>
    <w:rsid w:val="00A45794"/>
    <w:rsid w:val="00A45CCF"/>
    <w:rsid w:val="00A466C2"/>
    <w:rsid w:val="00A46859"/>
    <w:rsid w:val="00A46EA7"/>
    <w:rsid w:val="00A473CF"/>
    <w:rsid w:val="00A474B8"/>
    <w:rsid w:val="00A478A4"/>
    <w:rsid w:val="00A50DF8"/>
    <w:rsid w:val="00A50EBF"/>
    <w:rsid w:val="00A51354"/>
    <w:rsid w:val="00A51469"/>
    <w:rsid w:val="00A51B0F"/>
    <w:rsid w:val="00A52575"/>
    <w:rsid w:val="00A529C2"/>
    <w:rsid w:val="00A52A57"/>
    <w:rsid w:val="00A52DB5"/>
    <w:rsid w:val="00A52F8F"/>
    <w:rsid w:val="00A53283"/>
    <w:rsid w:val="00A539AF"/>
    <w:rsid w:val="00A548B0"/>
    <w:rsid w:val="00A54EF6"/>
    <w:rsid w:val="00A551E7"/>
    <w:rsid w:val="00A557C8"/>
    <w:rsid w:val="00A55B7D"/>
    <w:rsid w:val="00A55CFF"/>
    <w:rsid w:val="00A56566"/>
    <w:rsid w:val="00A56B32"/>
    <w:rsid w:val="00A57505"/>
    <w:rsid w:val="00A57ED6"/>
    <w:rsid w:val="00A6056B"/>
    <w:rsid w:val="00A6065B"/>
    <w:rsid w:val="00A60BD5"/>
    <w:rsid w:val="00A6150D"/>
    <w:rsid w:val="00A616B9"/>
    <w:rsid w:val="00A61C33"/>
    <w:rsid w:val="00A628CA"/>
    <w:rsid w:val="00A62CDA"/>
    <w:rsid w:val="00A62DD8"/>
    <w:rsid w:val="00A63B85"/>
    <w:rsid w:val="00A63FBB"/>
    <w:rsid w:val="00A65392"/>
    <w:rsid w:val="00A65441"/>
    <w:rsid w:val="00A658D3"/>
    <w:rsid w:val="00A658DA"/>
    <w:rsid w:val="00A65DF4"/>
    <w:rsid w:val="00A663F3"/>
    <w:rsid w:val="00A66F0C"/>
    <w:rsid w:val="00A6725B"/>
    <w:rsid w:val="00A67524"/>
    <w:rsid w:val="00A67551"/>
    <w:rsid w:val="00A6797E"/>
    <w:rsid w:val="00A67EF7"/>
    <w:rsid w:val="00A710D5"/>
    <w:rsid w:val="00A7141A"/>
    <w:rsid w:val="00A71ED6"/>
    <w:rsid w:val="00A72B98"/>
    <w:rsid w:val="00A730A5"/>
    <w:rsid w:val="00A732C7"/>
    <w:rsid w:val="00A7355B"/>
    <w:rsid w:val="00A73F23"/>
    <w:rsid w:val="00A7408C"/>
    <w:rsid w:val="00A741CF"/>
    <w:rsid w:val="00A747F8"/>
    <w:rsid w:val="00A750A0"/>
    <w:rsid w:val="00A75E19"/>
    <w:rsid w:val="00A75FBB"/>
    <w:rsid w:val="00A767FE"/>
    <w:rsid w:val="00A76D97"/>
    <w:rsid w:val="00A77551"/>
    <w:rsid w:val="00A77B39"/>
    <w:rsid w:val="00A80466"/>
    <w:rsid w:val="00A810B1"/>
    <w:rsid w:val="00A818D3"/>
    <w:rsid w:val="00A82431"/>
    <w:rsid w:val="00A828D7"/>
    <w:rsid w:val="00A83157"/>
    <w:rsid w:val="00A8368B"/>
    <w:rsid w:val="00A836BF"/>
    <w:rsid w:val="00A83AB3"/>
    <w:rsid w:val="00A84189"/>
    <w:rsid w:val="00A85228"/>
    <w:rsid w:val="00A85312"/>
    <w:rsid w:val="00A854C2"/>
    <w:rsid w:val="00A8591D"/>
    <w:rsid w:val="00A85D56"/>
    <w:rsid w:val="00A85DAB"/>
    <w:rsid w:val="00A85E87"/>
    <w:rsid w:val="00A860F2"/>
    <w:rsid w:val="00A8615E"/>
    <w:rsid w:val="00A86C82"/>
    <w:rsid w:val="00A86E30"/>
    <w:rsid w:val="00A86E42"/>
    <w:rsid w:val="00A86EB0"/>
    <w:rsid w:val="00A873AC"/>
    <w:rsid w:val="00A874CC"/>
    <w:rsid w:val="00A87615"/>
    <w:rsid w:val="00A90FC8"/>
    <w:rsid w:val="00A910F7"/>
    <w:rsid w:val="00A9162B"/>
    <w:rsid w:val="00A91F01"/>
    <w:rsid w:val="00A93E2A"/>
    <w:rsid w:val="00A9514D"/>
    <w:rsid w:val="00A95B74"/>
    <w:rsid w:val="00A95C3D"/>
    <w:rsid w:val="00A9606A"/>
    <w:rsid w:val="00A972EF"/>
    <w:rsid w:val="00AA05ED"/>
    <w:rsid w:val="00AA0B95"/>
    <w:rsid w:val="00AA1565"/>
    <w:rsid w:val="00AA1774"/>
    <w:rsid w:val="00AA1AF2"/>
    <w:rsid w:val="00AA289C"/>
    <w:rsid w:val="00AA2A2E"/>
    <w:rsid w:val="00AA3006"/>
    <w:rsid w:val="00AA3094"/>
    <w:rsid w:val="00AA352F"/>
    <w:rsid w:val="00AA3FE3"/>
    <w:rsid w:val="00AA4080"/>
    <w:rsid w:val="00AA4433"/>
    <w:rsid w:val="00AA54F0"/>
    <w:rsid w:val="00AA56DF"/>
    <w:rsid w:val="00AA5B68"/>
    <w:rsid w:val="00AA6512"/>
    <w:rsid w:val="00AA6591"/>
    <w:rsid w:val="00AA6CFB"/>
    <w:rsid w:val="00AA758C"/>
    <w:rsid w:val="00AA7782"/>
    <w:rsid w:val="00AA7A4F"/>
    <w:rsid w:val="00AA7D79"/>
    <w:rsid w:val="00AB019D"/>
    <w:rsid w:val="00AB0201"/>
    <w:rsid w:val="00AB05FF"/>
    <w:rsid w:val="00AB1257"/>
    <w:rsid w:val="00AB1294"/>
    <w:rsid w:val="00AB1EEA"/>
    <w:rsid w:val="00AB232B"/>
    <w:rsid w:val="00AB2E2B"/>
    <w:rsid w:val="00AB32A7"/>
    <w:rsid w:val="00AB38C4"/>
    <w:rsid w:val="00AB3A9F"/>
    <w:rsid w:val="00AB3CFA"/>
    <w:rsid w:val="00AB4937"/>
    <w:rsid w:val="00AB571D"/>
    <w:rsid w:val="00AB5C2B"/>
    <w:rsid w:val="00AB5E41"/>
    <w:rsid w:val="00AB67A9"/>
    <w:rsid w:val="00AB744C"/>
    <w:rsid w:val="00AC090F"/>
    <w:rsid w:val="00AC13CD"/>
    <w:rsid w:val="00AC1426"/>
    <w:rsid w:val="00AC185B"/>
    <w:rsid w:val="00AC23B5"/>
    <w:rsid w:val="00AC2CB2"/>
    <w:rsid w:val="00AC4A76"/>
    <w:rsid w:val="00AC5B90"/>
    <w:rsid w:val="00AC5CB9"/>
    <w:rsid w:val="00AC5DD5"/>
    <w:rsid w:val="00AC6BD2"/>
    <w:rsid w:val="00AC6CED"/>
    <w:rsid w:val="00AC6D80"/>
    <w:rsid w:val="00AC731B"/>
    <w:rsid w:val="00AD0156"/>
    <w:rsid w:val="00AD0F6B"/>
    <w:rsid w:val="00AD15BF"/>
    <w:rsid w:val="00AD1B78"/>
    <w:rsid w:val="00AD268A"/>
    <w:rsid w:val="00AD27A7"/>
    <w:rsid w:val="00AD29BD"/>
    <w:rsid w:val="00AD3C03"/>
    <w:rsid w:val="00AD3DFD"/>
    <w:rsid w:val="00AD4198"/>
    <w:rsid w:val="00AD4C91"/>
    <w:rsid w:val="00AD4C96"/>
    <w:rsid w:val="00AD5B1B"/>
    <w:rsid w:val="00AD66F5"/>
    <w:rsid w:val="00AD70D4"/>
    <w:rsid w:val="00AE0209"/>
    <w:rsid w:val="00AE02AD"/>
    <w:rsid w:val="00AE056D"/>
    <w:rsid w:val="00AE094A"/>
    <w:rsid w:val="00AE1816"/>
    <w:rsid w:val="00AE1E70"/>
    <w:rsid w:val="00AE2404"/>
    <w:rsid w:val="00AE2546"/>
    <w:rsid w:val="00AE2C83"/>
    <w:rsid w:val="00AE3B7C"/>
    <w:rsid w:val="00AE4AC8"/>
    <w:rsid w:val="00AE4E06"/>
    <w:rsid w:val="00AE5292"/>
    <w:rsid w:val="00AE54A8"/>
    <w:rsid w:val="00AE5DD6"/>
    <w:rsid w:val="00AE5EA1"/>
    <w:rsid w:val="00AE6077"/>
    <w:rsid w:val="00AE7084"/>
    <w:rsid w:val="00AE71ED"/>
    <w:rsid w:val="00AE7846"/>
    <w:rsid w:val="00AE7F30"/>
    <w:rsid w:val="00AF00DA"/>
    <w:rsid w:val="00AF0A42"/>
    <w:rsid w:val="00AF10D6"/>
    <w:rsid w:val="00AF1294"/>
    <w:rsid w:val="00AF22DF"/>
    <w:rsid w:val="00AF263D"/>
    <w:rsid w:val="00AF3500"/>
    <w:rsid w:val="00AF3737"/>
    <w:rsid w:val="00AF37EC"/>
    <w:rsid w:val="00AF4761"/>
    <w:rsid w:val="00AF489A"/>
    <w:rsid w:val="00AF494D"/>
    <w:rsid w:val="00AF4FC2"/>
    <w:rsid w:val="00AF50A9"/>
    <w:rsid w:val="00AF5348"/>
    <w:rsid w:val="00AF5D72"/>
    <w:rsid w:val="00AF6328"/>
    <w:rsid w:val="00AF723E"/>
    <w:rsid w:val="00AF75E5"/>
    <w:rsid w:val="00B0003D"/>
    <w:rsid w:val="00B00C5F"/>
    <w:rsid w:val="00B0168B"/>
    <w:rsid w:val="00B023BD"/>
    <w:rsid w:val="00B026D6"/>
    <w:rsid w:val="00B0376C"/>
    <w:rsid w:val="00B037D5"/>
    <w:rsid w:val="00B03A6C"/>
    <w:rsid w:val="00B03F95"/>
    <w:rsid w:val="00B061BB"/>
    <w:rsid w:val="00B06A43"/>
    <w:rsid w:val="00B07087"/>
    <w:rsid w:val="00B075CE"/>
    <w:rsid w:val="00B1016F"/>
    <w:rsid w:val="00B106EF"/>
    <w:rsid w:val="00B107CD"/>
    <w:rsid w:val="00B109DE"/>
    <w:rsid w:val="00B10F86"/>
    <w:rsid w:val="00B111B7"/>
    <w:rsid w:val="00B11343"/>
    <w:rsid w:val="00B11FA1"/>
    <w:rsid w:val="00B125FC"/>
    <w:rsid w:val="00B1270A"/>
    <w:rsid w:val="00B12746"/>
    <w:rsid w:val="00B12F85"/>
    <w:rsid w:val="00B13006"/>
    <w:rsid w:val="00B151C5"/>
    <w:rsid w:val="00B15CFB"/>
    <w:rsid w:val="00B163CB"/>
    <w:rsid w:val="00B170D2"/>
    <w:rsid w:val="00B170D3"/>
    <w:rsid w:val="00B17433"/>
    <w:rsid w:val="00B174F4"/>
    <w:rsid w:val="00B17977"/>
    <w:rsid w:val="00B17DFE"/>
    <w:rsid w:val="00B20A28"/>
    <w:rsid w:val="00B20B3B"/>
    <w:rsid w:val="00B20F13"/>
    <w:rsid w:val="00B21354"/>
    <w:rsid w:val="00B223FB"/>
    <w:rsid w:val="00B230DF"/>
    <w:rsid w:val="00B2365D"/>
    <w:rsid w:val="00B23CF9"/>
    <w:rsid w:val="00B244EE"/>
    <w:rsid w:val="00B24884"/>
    <w:rsid w:val="00B24DD5"/>
    <w:rsid w:val="00B2646C"/>
    <w:rsid w:val="00B26AC2"/>
    <w:rsid w:val="00B2798B"/>
    <w:rsid w:val="00B300EE"/>
    <w:rsid w:val="00B305E3"/>
    <w:rsid w:val="00B30C26"/>
    <w:rsid w:val="00B31089"/>
    <w:rsid w:val="00B31559"/>
    <w:rsid w:val="00B317E4"/>
    <w:rsid w:val="00B32738"/>
    <w:rsid w:val="00B32B30"/>
    <w:rsid w:val="00B33110"/>
    <w:rsid w:val="00B33C8D"/>
    <w:rsid w:val="00B34285"/>
    <w:rsid w:val="00B3439E"/>
    <w:rsid w:val="00B34634"/>
    <w:rsid w:val="00B348B9"/>
    <w:rsid w:val="00B34911"/>
    <w:rsid w:val="00B34AAF"/>
    <w:rsid w:val="00B34AEE"/>
    <w:rsid w:val="00B355EC"/>
    <w:rsid w:val="00B3598C"/>
    <w:rsid w:val="00B35CA2"/>
    <w:rsid w:val="00B36148"/>
    <w:rsid w:val="00B368FA"/>
    <w:rsid w:val="00B36CB9"/>
    <w:rsid w:val="00B3715E"/>
    <w:rsid w:val="00B400D6"/>
    <w:rsid w:val="00B40584"/>
    <w:rsid w:val="00B406B6"/>
    <w:rsid w:val="00B40A27"/>
    <w:rsid w:val="00B40A64"/>
    <w:rsid w:val="00B40F26"/>
    <w:rsid w:val="00B40F7A"/>
    <w:rsid w:val="00B4116A"/>
    <w:rsid w:val="00B414D2"/>
    <w:rsid w:val="00B41570"/>
    <w:rsid w:val="00B4285F"/>
    <w:rsid w:val="00B42AA1"/>
    <w:rsid w:val="00B42BA7"/>
    <w:rsid w:val="00B42CED"/>
    <w:rsid w:val="00B42D86"/>
    <w:rsid w:val="00B438DA"/>
    <w:rsid w:val="00B44238"/>
    <w:rsid w:val="00B450A7"/>
    <w:rsid w:val="00B45574"/>
    <w:rsid w:val="00B45957"/>
    <w:rsid w:val="00B45E5E"/>
    <w:rsid w:val="00B46259"/>
    <w:rsid w:val="00B46638"/>
    <w:rsid w:val="00B46CDE"/>
    <w:rsid w:val="00B46F55"/>
    <w:rsid w:val="00B501D9"/>
    <w:rsid w:val="00B50A72"/>
    <w:rsid w:val="00B51E87"/>
    <w:rsid w:val="00B522E1"/>
    <w:rsid w:val="00B522FE"/>
    <w:rsid w:val="00B5258B"/>
    <w:rsid w:val="00B52DD5"/>
    <w:rsid w:val="00B530A7"/>
    <w:rsid w:val="00B53A12"/>
    <w:rsid w:val="00B54011"/>
    <w:rsid w:val="00B55B5A"/>
    <w:rsid w:val="00B562DA"/>
    <w:rsid w:val="00B56BF7"/>
    <w:rsid w:val="00B57716"/>
    <w:rsid w:val="00B5772B"/>
    <w:rsid w:val="00B577E4"/>
    <w:rsid w:val="00B57840"/>
    <w:rsid w:val="00B57E88"/>
    <w:rsid w:val="00B60097"/>
    <w:rsid w:val="00B60803"/>
    <w:rsid w:val="00B61B64"/>
    <w:rsid w:val="00B61E7D"/>
    <w:rsid w:val="00B6411A"/>
    <w:rsid w:val="00B64189"/>
    <w:rsid w:val="00B64D9F"/>
    <w:rsid w:val="00B64FA5"/>
    <w:rsid w:val="00B65AF8"/>
    <w:rsid w:val="00B65DA8"/>
    <w:rsid w:val="00B66E42"/>
    <w:rsid w:val="00B66F8F"/>
    <w:rsid w:val="00B66FC2"/>
    <w:rsid w:val="00B672C9"/>
    <w:rsid w:val="00B6751C"/>
    <w:rsid w:val="00B67595"/>
    <w:rsid w:val="00B7019F"/>
    <w:rsid w:val="00B70A20"/>
    <w:rsid w:val="00B70A64"/>
    <w:rsid w:val="00B7111D"/>
    <w:rsid w:val="00B712A0"/>
    <w:rsid w:val="00B71B13"/>
    <w:rsid w:val="00B7291B"/>
    <w:rsid w:val="00B72BE6"/>
    <w:rsid w:val="00B73716"/>
    <w:rsid w:val="00B74411"/>
    <w:rsid w:val="00B74FE7"/>
    <w:rsid w:val="00B752AD"/>
    <w:rsid w:val="00B75A91"/>
    <w:rsid w:val="00B76B45"/>
    <w:rsid w:val="00B76CA1"/>
    <w:rsid w:val="00B77A81"/>
    <w:rsid w:val="00B80179"/>
    <w:rsid w:val="00B80588"/>
    <w:rsid w:val="00B8129D"/>
    <w:rsid w:val="00B81349"/>
    <w:rsid w:val="00B813E5"/>
    <w:rsid w:val="00B819DD"/>
    <w:rsid w:val="00B81B21"/>
    <w:rsid w:val="00B81CE2"/>
    <w:rsid w:val="00B821C5"/>
    <w:rsid w:val="00B82582"/>
    <w:rsid w:val="00B825F3"/>
    <w:rsid w:val="00B8268C"/>
    <w:rsid w:val="00B82AD1"/>
    <w:rsid w:val="00B82F47"/>
    <w:rsid w:val="00B83D12"/>
    <w:rsid w:val="00B8530C"/>
    <w:rsid w:val="00B85B74"/>
    <w:rsid w:val="00B85CF1"/>
    <w:rsid w:val="00B86A53"/>
    <w:rsid w:val="00B87625"/>
    <w:rsid w:val="00B9033D"/>
    <w:rsid w:val="00B91620"/>
    <w:rsid w:val="00B916DA"/>
    <w:rsid w:val="00B9184C"/>
    <w:rsid w:val="00B91C40"/>
    <w:rsid w:val="00B91CC2"/>
    <w:rsid w:val="00B929BD"/>
    <w:rsid w:val="00B93088"/>
    <w:rsid w:val="00B934CE"/>
    <w:rsid w:val="00B934D7"/>
    <w:rsid w:val="00B93546"/>
    <w:rsid w:val="00B93989"/>
    <w:rsid w:val="00B93F27"/>
    <w:rsid w:val="00B944BD"/>
    <w:rsid w:val="00B9450B"/>
    <w:rsid w:val="00B94C1A"/>
    <w:rsid w:val="00B9558B"/>
    <w:rsid w:val="00B95A58"/>
    <w:rsid w:val="00B95B4A"/>
    <w:rsid w:val="00B960E5"/>
    <w:rsid w:val="00B966EE"/>
    <w:rsid w:val="00B96F87"/>
    <w:rsid w:val="00B97455"/>
    <w:rsid w:val="00BA0C87"/>
    <w:rsid w:val="00BA1365"/>
    <w:rsid w:val="00BA3A4E"/>
    <w:rsid w:val="00BA3A60"/>
    <w:rsid w:val="00BA48D5"/>
    <w:rsid w:val="00BA5120"/>
    <w:rsid w:val="00BA5E43"/>
    <w:rsid w:val="00BA613B"/>
    <w:rsid w:val="00BA65BC"/>
    <w:rsid w:val="00BA673F"/>
    <w:rsid w:val="00BA6897"/>
    <w:rsid w:val="00BA6CBE"/>
    <w:rsid w:val="00BA6FAB"/>
    <w:rsid w:val="00BA7061"/>
    <w:rsid w:val="00BA772C"/>
    <w:rsid w:val="00BB0304"/>
    <w:rsid w:val="00BB0AAD"/>
    <w:rsid w:val="00BB12F1"/>
    <w:rsid w:val="00BB1927"/>
    <w:rsid w:val="00BB1D4A"/>
    <w:rsid w:val="00BB20CC"/>
    <w:rsid w:val="00BB27CC"/>
    <w:rsid w:val="00BB322A"/>
    <w:rsid w:val="00BB35FE"/>
    <w:rsid w:val="00BB3BEF"/>
    <w:rsid w:val="00BB43FB"/>
    <w:rsid w:val="00BB45C9"/>
    <w:rsid w:val="00BB4AC3"/>
    <w:rsid w:val="00BB543A"/>
    <w:rsid w:val="00BB576C"/>
    <w:rsid w:val="00BB6545"/>
    <w:rsid w:val="00BB6EEF"/>
    <w:rsid w:val="00BB70A1"/>
    <w:rsid w:val="00BB7BCA"/>
    <w:rsid w:val="00BC0AD3"/>
    <w:rsid w:val="00BC0D69"/>
    <w:rsid w:val="00BC1093"/>
    <w:rsid w:val="00BC11B0"/>
    <w:rsid w:val="00BC1716"/>
    <w:rsid w:val="00BC1757"/>
    <w:rsid w:val="00BC1BB7"/>
    <w:rsid w:val="00BC1ECB"/>
    <w:rsid w:val="00BC1FF7"/>
    <w:rsid w:val="00BC2068"/>
    <w:rsid w:val="00BC2093"/>
    <w:rsid w:val="00BC32D3"/>
    <w:rsid w:val="00BC386C"/>
    <w:rsid w:val="00BC3BBF"/>
    <w:rsid w:val="00BC406E"/>
    <w:rsid w:val="00BC440B"/>
    <w:rsid w:val="00BC5C7B"/>
    <w:rsid w:val="00BC651A"/>
    <w:rsid w:val="00BC69AC"/>
    <w:rsid w:val="00BC6B4F"/>
    <w:rsid w:val="00BC6B8E"/>
    <w:rsid w:val="00BC7288"/>
    <w:rsid w:val="00BC7C36"/>
    <w:rsid w:val="00BC7E17"/>
    <w:rsid w:val="00BD065E"/>
    <w:rsid w:val="00BD0E5F"/>
    <w:rsid w:val="00BD26DF"/>
    <w:rsid w:val="00BD2965"/>
    <w:rsid w:val="00BD2B87"/>
    <w:rsid w:val="00BD30A6"/>
    <w:rsid w:val="00BD323E"/>
    <w:rsid w:val="00BD3CD8"/>
    <w:rsid w:val="00BD444F"/>
    <w:rsid w:val="00BD4765"/>
    <w:rsid w:val="00BD4E20"/>
    <w:rsid w:val="00BD56C5"/>
    <w:rsid w:val="00BD5946"/>
    <w:rsid w:val="00BD5ABD"/>
    <w:rsid w:val="00BD5C4B"/>
    <w:rsid w:val="00BD6268"/>
    <w:rsid w:val="00BD6361"/>
    <w:rsid w:val="00BD67E9"/>
    <w:rsid w:val="00BD6AD4"/>
    <w:rsid w:val="00BD70DA"/>
    <w:rsid w:val="00BD739B"/>
    <w:rsid w:val="00BD7B67"/>
    <w:rsid w:val="00BE0203"/>
    <w:rsid w:val="00BE07BB"/>
    <w:rsid w:val="00BE1F88"/>
    <w:rsid w:val="00BE2232"/>
    <w:rsid w:val="00BE2260"/>
    <w:rsid w:val="00BE23E1"/>
    <w:rsid w:val="00BE30F9"/>
    <w:rsid w:val="00BE3458"/>
    <w:rsid w:val="00BE36EF"/>
    <w:rsid w:val="00BE3F0B"/>
    <w:rsid w:val="00BE4209"/>
    <w:rsid w:val="00BE4D46"/>
    <w:rsid w:val="00BE4D4B"/>
    <w:rsid w:val="00BE5C6D"/>
    <w:rsid w:val="00BE6423"/>
    <w:rsid w:val="00BE6B13"/>
    <w:rsid w:val="00BE6F8F"/>
    <w:rsid w:val="00BE73D7"/>
    <w:rsid w:val="00BE7994"/>
    <w:rsid w:val="00BF0C7A"/>
    <w:rsid w:val="00BF0F7C"/>
    <w:rsid w:val="00BF1021"/>
    <w:rsid w:val="00BF2072"/>
    <w:rsid w:val="00BF330C"/>
    <w:rsid w:val="00BF34E2"/>
    <w:rsid w:val="00BF3EB2"/>
    <w:rsid w:val="00BF4861"/>
    <w:rsid w:val="00BF497E"/>
    <w:rsid w:val="00BF617F"/>
    <w:rsid w:val="00BF61BA"/>
    <w:rsid w:val="00BF6734"/>
    <w:rsid w:val="00BF6896"/>
    <w:rsid w:val="00BF6E09"/>
    <w:rsid w:val="00BF6F5C"/>
    <w:rsid w:val="00BF7906"/>
    <w:rsid w:val="00C00011"/>
    <w:rsid w:val="00C00A68"/>
    <w:rsid w:val="00C02D89"/>
    <w:rsid w:val="00C030D0"/>
    <w:rsid w:val="00C046B4"/>
    <w:rsid w:val="00C052D5"/>
    <w:rsid w:val="00C05E25"/>
    <w:rsid w:val="00C06E33"/>
    <w:rsid w:val="00C07041"/>
    <w:rsid w:val="00C0782A"/>
    <w:rsid w:val="00C078B7"/>
    <w:rsid w:val="00C07DAF"/>
    <w:rsid w:val="00C10DE6"/>
    <w:rsid w:val="00C10FDE"/>
    <w:rsid w:val="00C11419"/>
    <w:rsid w:val="00C11E8A"/>
    <w:rsid w:val="00C11EC7"/>
    <w:rsid w:val="00C124A8"/>
    <w:rsid w:val="00C126D2"/>
    <w:rsid w:val="00C1304A"/>
    <w:rsid w:val="00C131FF"/>
    <w:rsid w:val="00C14510"/>
    <w:rsid w:val="00C1583F"/>
    <w:rsid w:val="00C158C3"/>
    <w:rsid w:val="00C15910"/>
    <w:rsid w:val="00C15C1E"/>
    <w:rsid w:val="00C15E76"/>
    <w:rsid w:val="00C163E1"/>
    <w:rsid w:val="00C16DB3"/>
    <w:rsid w:val="00C16DE6"/>
    <w:rsid w:val="00C16F54"/>
    <w:rsid w:val="00C17018"/>
    <w:rsid w:val="00C17103"/>
    <w:rsid w:val="00C17ECF"/>
    <w:rsid w:val="00C17F72"/>
    <w:rsid w:val="00C20819"/>
    <w:rsid w:val="00C20A95"/>
    <w:rsid w:val="00C20DCD"/>
    <w:rsid w:val="00C20FA9"/>
    <w:rsid w:val="00C21A94"/>
    <w:rsid w:val="00C21B8F"/>
    <w:rsid w:val="00C21E9B"/>
    <w:rsid w:val="00C22B35"/>
    <w:rsid w:val="00C236B0"/>
    <w:rsid w:val="00C23AF9"/>
    <w:rsid w:val="00C24065"/>
    <w:rsid w:val="00C2434D"/>
    <w:rsid w:val="00C24719"/>
    <w:rsid w:val="00C24726"/>
    <w:rsid w:val="00C24B65"/>
    <w:rsid w:val="00C258D1"/>
    <w:rsid w:val="00C25B33"/>
    <w:rsid w:val="00C25FAA"/>
    <w:rsid w:val="00C264DD"/>
    <w:rsid w:val="00C26584"/>
    <w:rsid w:val="00C26652"/>
    <w:rsid w:val="00C26719"/>
    <w:rsid w:val="00C26A30"/>
    <w:rsid w:val="00C27002"/>
    <w:rsid w:val="00C274E2"/>
    <w:rsid w:val="00C27D6C"/>
    <w:rsid w:val="00C303FD"/>
    <w:rsid w:val="00C3070A"/>
    <w:rsid w:val="00C30752"/>
    <w:rsid w:val="00C30B76"/>
    <w:rsid w:val="00C30DB3"/>
    <w:rsid w:val="00C318AB"/>
    <w:rsid w:val="00C31FF1"/>
    <w:rsid w:val="00C32ADA"/>
    <w:rsid w:val="00C32EB8"/>
    <w:rsid w:val="00C33136"/>
    <w:rsid w:val="00C33735"/>
    <w:rsid w:val="00C33A1D"/>
    <w:rsid w:val="00C33C99"/>
    <w:rsid w:val="00C3421F"/>
    <w:rsid w:val="00C34868"/>
    <w:rsid w:val="00C34BB1"/>
    <w:rsid w:val="00C34CC7"/>
    <w:rsid w:val="00C35BFC"/>
    <w:rsid w:val="00C37085"/>
    <w:rsid w:val="00C37C16"/>
    <w:rsid w:val="00C41826"/>
    <w:rsid w:val="00C424DA"/>
    <w:rsid w:val="00C42896"/>
    <w:rsid w:val="00C42B3E"/>
    <w:rsid w:val="00C42D1C"/>
    <w:rsid w:val="00C42F6A"/>
    <w:rsid w:val="00C43051"/>
    <w:rsid w:val="00C43266"/>
    <w:rsid w:val="00C4331D"/>
    <w:rsid w:val="00C44669"/>
    <w:rsid w:val="00C44781"/>
    <w:rsid w:val="00C448DE"/>
    <w:rsid w:val="00C44C5D"/>
    <w:rsid w:val="00C456B5"/>
    <w:rsid w:val="00C45AB4"/>
    <w:rsid w:val="00C46B29"/>
    <w:rsid w:val="00C471F6"/>
    <w:rsid w:val="00C475B6"/>
    <w:rsid w:val="00C47877"/>
    <w:rsid w:val="00C47887"/>
    <w:rsid w:val="00C478B1"/>
    <w:rsid w:val="00C47DF0"/>
    <w:rsid w:val="00C500C8"/>
    <w:rsid w:val="00C508D4"/>
    <w:rsid w:val="00C51C3E"/>
    <w:rsid w:val="00C52A88"/>
    <w:rsid w:val="00C53105"/>
    <w:rsid w:val="00C533F5"/>
    <w:rsid w:val="00C53451"/>
    <w:rsid w:val="00C536AC"/>
    <w:rsid w:val="00C53DBF"/>
    <w:rsid w:val="00C53E40"/>
    <w:rsid w:val="00C53FA3"/>
    <w:rsid w:val="00C5615E"/>
    <w:rsid w:val="00C56296"/>
    <w:rsid w:val="00C56A50"/>
    <w:rsid w:val="00C56E08"/>
    <w:rsid w:val="00C57063"/>
    <w:rsid w:val="00C570BB"/>
    <w:rsid w:val="00C573F0"/>
    <w:rsid w:val="00C60706"/>
    <w:rsid w:val="00C60870"/>
    <w:rsid w:val="00C6227D"/>
    <w:rsid w:val="00C6244A"/>
    <w:rsid w:val="00C626DC"/>
    <w:rsid w:val="00C62FA5"/>
    <w:rsid w:val="00C64C0A"/>
    <w:rsid w:val="00C653F6"/>
    <w:rsid w:val="00C656EB"/>
    <w:rsid w:val="00C65F03"/>
    <w:rsid w:val="00C66062"/>
    <w:rsid w:val="00C663CA"/>
    <w:rsid w:val="00C66965"/>
    <w:rsid w:val="00C66A52"/>
    <w:rsid w:val="00C66C38"/>
    <w:rsid w:val="00C66D57"/>
    <w:rsid w:val="00C70B01"/>
    <w:rsid w:val="00C7109A"/>
    <w:rsid w:val="00C711C0"/>
    <w:rsid w:val="00C71FE4"/>
    <w:rsid w:val="00C72B81"/>
    <w:rsid w:val="00C72EE4"/>
    <w:rsid w:val="00C72FCF"/>
    <w:rsid w:val="00C7342E"/>
    <w:rsid w:val="00C7344D"/>
    <w:rsid w:val="00C73587"/>
    <w:rsid w:val="00C74391"/>
    <w:rsid w:val="00C74834"/>
    <w:rsid w:val="00C748E6"/>
    <w:rsid w:val="00C75F1B"/>
    <w:rsid w:val="00C761BA"/>
    <w:rsid w:val="00C7649B"/>
    <w:rsid w:val="00C766B2"/>
    <w:rsid w:val="00C766DC"/>
    <w:rsid w:val="00C76CFC"/>
    <w:rsid w:val="00C76E3E"/>
    <w:rsid w:val="00C76F1F"/>
    <w:rsid w:val="00C77691"/>
    <w:rsid w:val="00C80123"/>
    <w:rsid w:val="00C80907"/>
    <w:rsid w:val="00C80E2B"/>
    <w:rsid w:val="00C810DD"/>
    <w:rsid w:val="00C825A3"/>
    <w:rsid w:val="00C828C5"/>
    <w:rsid w:val="00C82965"/>
    <w:rsid w:val="00C83530"/>
    <w:rsid w:val="00C83977"/>
    <w:rsid w:val="00C83B7C"/>
    <w:rsid w:val="00C84123"/>
    <w:rsid w:val="00C84A3E"/>
    <w:rsid w:val="00C84D9B"/>
    <w:rsid w:val="00C85283"/>
    <w:rsid w:val="00C858AD"/>
    <w:rsid w:val="00C85BD4"/>
    <w:rsid w:val="00C86D36"/>
    <w:rsid w:val="00C87868"/>
    <w:rsid w:val="00C87D10"/>
    <w:rsid w:val="00C90061"/>
    <w:rsid w:val="00C90BDF"/>
    <w:rsid w:val="00C90F5D"/>
    <w:rsid w:val="00C911A1"/>
    <w:rsid w:val="00C9128C"/>
    <w:rsid w:val="00C913D0"/>
    <w:rsid w:val="00C91E00"/>
    <w:rsid w:val="00C9213E"/>
    <w:rsid w:val="00C926A9"/>
    <w:rsid w:val="00C92F51"/>
    <w:rsid w:val="00C93384"/>
    <w:rsid w:val="00C93967"/>
    <w:rsid w:val="00C93AED"/>
    <w:rsid w:val="00C93E92"/>
    <w:rsid w:val="00C94B67"/>
    <w:rsid w:val="00C94C03"/>
    <w:rsid w:val="00C94E25"/>
    <w:rsid w:val="00C95047"/>
    <w:rsid w:val="00C95051"/>
    <w:rsid w:val="00C95170"/>
    <w:rsid w:val="00C954BA"/>
    <w:rsid w:val="00C957DD"/>
    <w:rsid w:val="00C95D7A"/>
    <w:rsid w:val="00C960D6"/>
    <w:rsid w:val="00C96723"/>
    <w:rsid w:val="00C967B2"/>
    <w:rsid w:val="00C97135"/>
    <w:rsid w:val="00C9724F"/>
    <w:rsid w:val="00C97B1B"/>
    <w:rsid w:val="00CA0349"/>
    <w:rsid w:val="00CA0AC9"/>
    <w:rsid w:val="00CA0D6C"/>
    <w:rsid w:val="00CA0F1F"/>
    <w:rsid w:val="00CA12D2"/>
    <w:rsid w:val="00CA1647"/>
    <w:rsid w:val="00CA1B12"/>
    <w:rsid w:val="00CA2179"/>
    <w:rsid w:val="00CA24B1"/>
    <w:rsid w:val="00CA2633"/>
    <w:rsid w:val="00CA3020"/>
    <w:rsid w:val="00CA310E"/>
    <w:rsid w:val="00CA39FE"/>
    <w:rsid w:val="00CA3CD3"/>
    <w:rsid w:val="00CA4C1B"/>
    <w:rsid w:val="00CA5619"/>
    <w:rsid w:val="00CA5E36"/>
    <w:rsid w:val="00CA6035"/>
    <w:rsid w:val="00CA631E"/>
    <w:rsid w:val="00CA70C6"/>
    <w:rsid w:val="00CA76FC"/>
    <w:rsid w:val="00CA7865"/>
    <w:rsid w:val="00CB073E"/>
    <w:rsid w:val="00CB1114"/>
    <w:rsid w:val="00CB1DD6"/>
    <w:rsid w:val="00CB2513"/>
    <w:rsid w:val="00CB3289"/>
    <w:rsid w:val="00CB3861"/>
    <w:rsid w:val="00CB393D"/>
    <w:rsid w:val="00CB4080"/>
    <w:rsid w:val="00CB46B4"/>
    <w:rsid w:val="00CB4853"/>
    <w:rsid w:val="00CB4FAE"/>
    <w:rsid w:val="00CB52A1"/>
    <w:rsid w:val="00CB5F48"/>
    <w:rsid w:val="00CB6636"/>
    <w:rsid w:val="00CB6D9A"/>
    <w:rsid w:val="00CB7172"/>
    <w:rsid w:val="00CB7788"/>
    <w:rsid w:val="00CC098C"/>
    <w:rsid w:val="00CC0A54"/>
    <w:rsid w:val="00CC0FA2"/>
    <w:rsid w:val="00CC12AD"/>
    <w:rsid w:val="00CC12BB"/>
    <w:rsid w:val="00CC1495"/>
    <w:rsid w:val="00CC1C49"/>
    <w:rsid w:val="00CC1D46"/>
    <w:rsid w:val="00CC202C"/>
    <w:rsid w:val="00CC32B6"/>
    <w:rsid w:val="00CC3F0E"/>
    <w:rsid w:val="00CC41E4"/>
    <w:rsid w:val="00CC44DA"/>
    <w:rsid w:val="00CC44FE"/>
    <w:rsid w:val="00CC48F9"/>
    <w:rsid w:val="00CC4FCA"/>
    <w:rsid w:val="00CC5DFF"/>
    <w:rsid w:val="00CC6159"/>
    <w:rsid w:val="00CC6614"/>
    <w:rsid w:val="00CC67CC"/>
    <w:rsid w:val="00CC71D8"/>
    <w:rsid w:val="00CC7457"/>
    <w:rsid w:val="00CC7765"/>
    <w:rsid w:val="00CC79A0"/>
    <w:rsid w:val="00CC7AAD"/>
    <w:rsid w:val="00CC7B0B"/>
    <w:rsid w:val="00CD0094"/>
    <w:rsid w:val="00CD1346"/>
    <w:rsid w:val="00CD2203"/>
    <w:rsid w:val="00CD2BF7"/>
    <w:rsid w:val="00CD328D"/>
    <w:rsid w:val="00CD3567"/>
    <w:rsid w:val="00CD37B2"/>
    <w:rsid w:val="00CD3D81"/>
    <w:rsid w:val="00CD40CD"/>
    <w:rsid w:val="00CD442D"/>
    <w:rsid w:val="00CD4F97"/>
    <w:rsid w:val="00CD5094"/>
    <w:rsid w:val="00CD51D6"/>
    <w:rsid w:val="00CD5533"/>
    <w:rsid w:val="00CD5A57"/>
    <w:rsid w:val="00CD5B11"/>
    <w:rsid w:val="00CD6077"/>
    <w:rsid w:val="00CD75B4"/>
    <w:rsid w:val="00CD77FA"/>
    <w:rsid w:val="00CD794C"/>
    <w:rsid w:val="00CE1115"/>
    <w:rsid w:val="00CE1DE7"/>
    <w:rsid w:val="00CE1DEA"/>
    <w:rsid w:val="00CE22BB"/>
    <w:rsid w:val="00CE2DD7"/>
    <w:rsid w:val="00CE3312"/>
    <w:rsid w:val="00CE3317"/>
    <w:rsid w:val="00CE33DD"/>
    <w:rsid w:val="00CE35BD"/>
    <w:rsid w:val="00CE3A05"/>
    <w:rsid w:val="00CE3A67"/>
    <w:rsid w:val="00CE3BA0"/>
    <w:rsid w:val="00CE3E07"/>
    <w:rsid w:val="00CE4144"/>
    <w:rsid w:val="00CE4528"/>
    <w:rsid w:val="00CE4585"/>
    <w:rsid w:val="00CE4A0F"/>
    <w:rsid w:val="00CE5ADE"/>
    <w:rsid w:val="00CE5CD5"/>
    <w:rsid w:val="00CE5E6C"/>
    <w:rsid w:val="00CE5F98"/>
    <w:rsid w:val="00CE6054"/>
    <w:rsid w:val="00CE61CB"/>
    <w:rsid w:val="00CE6FEB"/>
    <w:rsid w:val="00CE7864"/>
    <w:rsid w:val="00CE788D"/>
    <w:rsid w:val="00CE7F29"/>
    <w:rsid w:val="00CE7F6F"/>
    <w:rsid w:val="00CF00B0"/>
    <w:rsid w:val="00CF023D"/>
    <w:rsid w:val="00CF099E"/>
    <w:rsid w:val="00CF11CA"/>
    <w:rsid w:val="00CF1321"/>
    <w:rsid w:val="00CF15E1"/>
    <w:rsid w:val="00CF1968"/>
    <w:rsid w:val="00CF1BF6"/>
    <w:rsid w:val="00CF1E4B"/>
    <w:rsid w:val="00CF1F4C"/>
    <w:rsid w:val="00CF1FE3"/>
    <w:rsid w:val="00CF28B9"/>
    <w:rsid w:val="00CF408B"/>
    <w:rsid w:val="00CF451B"/>
    <w:rsid w:val="00CF48B8"/>
    <w:rsid w:val="00CF4D31"/>
    <w:rsid w:val="00CF4E1C"/>
    <w:rsid w:val="00CF4E85"/>
    <w:rsid w:val="00CF6800"/>
    <w:rsid w:val="00CF6AA0"/>
    <w:rsid w:val="00CF70CA"/>
    <w:rsid w:val="00CF76CD"/>
    <w:rsid w:val="00CF77C8"/>
    <w:rsid w:val="00CF784A"/>
    <w:rsid w:val="00CF7D62"/>
    <w:rsid w:val="00D0086D"/>
    <w:rsid w:val="00D00925"/>
    <w:rsid w:val="00D00BE8"/>
    <w:rsid w:val="00D010C5"/>
    <w:rsid w:val="00D0163A"/>
    <w:rsid w:val="00D017AC"/>
    <w:rsid w:val="00D01A2D"/>
    <w:rsid w:val="00D01C5C"/>
    <w:rsid w:val="00D01C86"/>
    <w:rsid w:val="00D02FF0"/>
    <w:rsid w:val="00D03867"/>
    <w:rsid w:val="00D0388B"/>
    <w:rsid w:val="00D03E90"/>
    <w:rsid w:val="00D04041"/>
    <w:rsid w:val="00D0448D"/>
    <w:rsid w:val="00D0518B"/>
    <w:rsid w:val="00D05CFF"/>
    <w:rsid w:val="00D06439"/>
    <w:rsid w:val="00D068F2"/>
    <w:rsid w:val="00D06A43"/>
    <w:rsid w:val="00D07B02"/>
    <w:rsid w:val="00D07B4F"/>
    <w:rsid w:val="00D107FE"/>
    <w:rsid w:val="00D10EC2"/>
    <w:rsid w:val="00D113C3"/>
    <w:rsid w:val="00D11524"/>
    <w:rsid w:val="00D11D18"/>
    <w:rsid w:val="00D12842"/>
    <w:rsid w:val="00D1337D"/>
    <w:rsid w:val="00D13D64"/>
    <w:rsid w:val="00D142DB"/>
    <w:rsid w:val="00D145E6"/>
    <w:rsid w:val="00D14BFC"/>
    <w:rsid w:val="00D14D65"/>
    <w:rsid w:val="00D152C2"/>
    <w:rsid w:val="00D153E6"/>
    <w:rsid w:val="00D15D57"/>
    <w:rsid w:val="00D16824"/>
    <w:rsid w:val="00D16BCF"/>
    <w:rsid w:val="00D17050"/>
    <w:rsid w:val="00D173F3"/>
    <w:rsid w:val="00D17F3D"/>
    <w:rsid w:val="00D21049"/>
    <w:rsid w:val="00D21AF3"/>
    <w:rsid w:val="00D224B9"/>
    <w:rsid w:val="00D2270C"/>
    <w:rsid w:val="00D22ABE"/>
    <w:rsid w:val="00D22F34"/>
    <w:rsid w:val="00D23146"/>
    <w:rsid w:val="00D23235"/>
    <w:rsid w:val="00D23D54"/>
    <w:rsid w:val="00D24D84"/>
    <w:rsid w:val="00D253B1"/>
    <w:rsid w:val="00D263DC"/>
    <w:rsid w:val="00D26415"/>
    <w:rsid w:val="00D2784E"/>
    <w:rsid w:val="00D30317"/>
    <w:rsid w:val="00D3074A"/>
    <w:rsid w:val="00D30949"/>
    <w:rsid w:val="00D30C6B"/>
    <w:rsid w:val="00D31289"/>
    <w:rsid w:val="00D3185C"/>
    <w:rsid w:val="00D320B2"/>
    <w:rsid w:val="00D32A4D"/>
    <w:rsid w:val="00D3394F"/>
    <w:rsid w:val="00D33A82"/>
    <w:rsid w:val="00D346F2"/>
    <w:rsid w:val="00D34A47"/>
    <w:rsid w:val="00D35406"/>
    <w:rsid w:val="00D35541"/>
    <w:rsid w:val="00D36523"/>
    <w:rsid w:val="00D366FF"/>
    <w:rsid w:val="00D36ACE"/>
    <w:rsid w:val="00D374C6"/>
    <w:rsid w:val="00D37CC5"/>
    <w:rsid w:val="00D403A5"/>
    <w:rsid w:val="00D404FA"/>
    <w:rsid w:val="00D40DB0"/>
    <w:rsid w:val="00D40EAB"/>
    <w:rsid w:val="00D419FB"/>
    <w:rsid w:val="00D41E66"/>
    <w:rsid w:val="00D42B1B"/>
    <w:rsid w:val="00D42BE0"/>
    <w:rsid w:val="00D42E26"/>
    <w:rsid w:val="00D4300F"/>
    <w:rsid w:val="00D4315B"/>
    <w:rsid w:val="00D44BB8"/>
    <w:rsid w:val="00D45258"/>
    <w:rsid w:val="00D459EF"/>
    <w:rsid w:val="00D4683C"/>
    <w:rsid w:val="00D46A87"/>
    <w:rsid w:val="00D47750"/>
    <w:rsid w:val="00D47BB4"/>
    <w:rsid w:val="00D47C94"/>
    <w:rsid w:val="00D47D61"/>
    <w:rsid w:val="00D50CE4"/>
    <w:rsid w:val="00D50D12"/>
    <w:rsid w:val="00D50F1A"/>
    <w:rsid w:val="00D50F3C"/>
    <w:rsid w:val="00D510BF"/>
    <w:rsid w:val="00D518C4"/>
    <w:rsid w:val="00D52DFE"/>
    <w:rsid w:val="00D531C7"/>
    <w:rsid w:val="00D53363"/>
    <w:rsid w:val="00D53A45"/>
    <w:rsid w:val="00D5494A"/>
    <w:rsid w:val="00D5546E"/>
    <w:rsid w:val="00D562BB"/>
    <w:rsid w:val="00D56807"/>
    <w:rsid w:val="00D57341"/>
    <w:rsid w:val="00D57B31"/>
    <w:rsid w:val="00D57FDF"/>
    <w:rsid w:val="00D600D9"/>
    <w:rsid w:val="00D600E2"/>
    <w:rsid w:val="00D604E2"/>
    <w:rsid w:val="00D60544"/>
    <w:rsid w:val="00D607AB"/>
    <w:rsid w:val="00D6172F"/>
    <w:rsid w:val="00D632B2"/>
    <w:rsid w:val="00D63306"/>
    <w:rsid w:val="00D634FC"/>
    <w:rsid w:val="00D635A3"/>
    <w:rsid w:val="00D635CB"/>
    <w:rsid w:val="00D63AD1"/>
    <w:rsid w:val="00D63CCE"/>
    <w:rsid w:val="00D64647"/>
    <w:rsid w:val="00D65EC1"/>
    <w:rsid w:val="00D669BF"/>
    <w:rsid w:val="00D66D76"/>
    <w:rsid w:val="00D670E1"/>
    <w:rsid w:val="00D67342"/>
    <w:rsid w:val="00D6788D"/>
    <w:rsid w:val="00D7064C"/>
    <w:rsid w:val="00D70D55"/>
    <w:rsid w:val="00D715B6"/>
    <w:rsid w:val="00D718D9"/>
    <w:rsid w:val="00D71B90"/>
    <w:rsid w:val="00D72221"/>
    <w:rsid w:val="00D7236E"/>
    <w:rsid w:val="00D731E4"/>
    <w:rsid w:val="00D739D2"/>
    <w:rsid w:val="00D73AC8"/>
    <w:rsid w:val="00D73E15"/>
    <w:rsid w:val="00D74203"/>
    <w:rsid w:val="00D74BED"/>
    <w:rsid w:val="00D74BF1"/>
    <w:rsid w:val="00D74D73"/>
    <w:rsid w:val="00D74E16"/>
    <w:rsid w:val="00D751D9"/>
    <w:rsid w:val="00D755EE"/>
    <w:rsid w:val="00D759B4"/>
    <w:rsid w:val="00D75AA5"/>
    <w:rsid w:val="00D75CB8"/>
    <w:rsid w:val="00D76712"/>
    <w:rsid w:val="00D77B20"/>
    <w:rsid w:val="00D80283"/>
    <w:rsid w:val="00D804FB"/>
    <w:rsid w:val="00D8068A"/>
    <w:rsid w:val="00D80B1B"/>
    <w:rsid w:val="00D8102D"/>
    <w:rsid w:val="00D81502"/>
    <w:rsid w:val="00D82215"/>
    <w:rsid w:val="00D82222"/>
    <w:rsid w:val="00D82864"/>
    <w:rsid w:val="00D835EE"/>
    <w:rsid w:val="00D83A0A"/>
    <w:rsid w:val="00D843AB"/>
    <w:rsid w:val="00D8540B"/>
    <w:rsid w:val="00D85B59"/>
    <w:rsid w:val="00D85D90"/>
    <w:rsid w:val="00D85E66"/>
    <w:rsid w:val="00D85F4B"/>
    <w:rsid w:val="00D8675A"/>
    <w:rsid w:val="00D86AEF"/>
    <w:rsid w:val="00D86C26"/>
    <w:rsid w:val="00D8708A"/>
    <w:rsid w:val="00D8776C"/>
    <w:rsid w:val="00D87792"/>
    <w:rsid w:val="00D87EA8"/>
    <w:rsid w:val="00D90931"/>
    <w:rsid w:val="00D90966"/>
    <w:rsid w:val="00D913F7"/>
    <w:rsid w:val="00D92226"/>
    <w:rsid w:val="00D92235"/>
    <w:rsid w:val="00D927C4"/>
    <w:rsid w:val="00D92BD4"/>
    <w:rsid w:val="00D93128"/>
    <w:rsid w:val="00D935A5"/>
    <w:rsid w:val="00D935AD"/>
    <w:rsid w:val="00D946A0"/>
    <w:rsid w:val="00D95917"/>
    <w:rsid w:val="00D95E2A"/>
    <w:rsid w:val="00D966A4"/>
    <w:rsid w:val="00D968D5"/>
    <w:rsid w:val="00D96C68"/>
    <w:rsid w:val="00D96D75"/>
    <w:rsid w:val="00DA0170"/>
    <w:rsid w:val="00DA0186"/>
    <w:rsid w:val="00DA0792"/>
    <w:rsid w:val="00DA08BF"/>
    <w:rsid w:val="00DA0EBB"/>
    <w:rsid w:val="00DA11EF"/>
    <w:rsid w:val="00DA17AC"/>
    <w:rsid w:val="00DA17B5"/>
    <w:rsid w:val="00DA1C78"/>
    <w:rsid w:val="00DA33CD"/>
    <w:rsid w:val="00DA34EE"/>
    <w:rsid w:val="00DA355A"/>
    <w:rsid w:val="00DA3997"/>
    <w:rsid w:val="00DA4909"/>
    <w:rsid w:val="00DA6269"/>
    <w:rsid w:val="00DA666C"/>
    <w:rsid w:val="00DA66E7"/>
    <w:rsid w:val="00DA680B"/>
    <w:rsid w:val="00DA71B9"/>
    <w:rsid w:val="00DA76E1"/>
    <w:rsid w:val="00DA7B46"/>
    <w:rsid w:val="00DA7C96"/>
    <w:rsid w:val="00DA7D1F"/>
    <w:rsid w:val="00DB0068"/>
    <w:rsid w:val="00DB04E9"/>
    <w:rsid w:val="00DB0B41"/>
    <w:rsid w:val="00DB0B60"/>
    <w:rsid w:val="00DB0BCD"/>
    <w:rsid w:val="00DB1073"/>
    <w:rsid w:val="00DB150F"/>
    <w:rsid w:val="00DB1DCA"/>
    <w:rsid w:val="00DB1E25"/>
    <w:rsid w:val="00DB2CCB"/>
    <w:rsid w:val="00DB3083"/>
    <w:rsid w:val="00DB33EB"/>
    <w:rsid w:val="00DB37AC"/>
    <w:rsid w:val="00DB39B9"/>
    <w:rsid w:val="00DB489B"/>
    <w:rsid w:val="00DB4BE7"/>
    <w:rsid w:val="00DB4C4D"/>
    <w:rsid w:val="00DB571B"/>
    <w:rsid w:val="00DB5CA3"/>
    <w:rsid w:val="00DB644D"/>
    <w:rsid w:val="00DB6774"/>
    <w:rsid w:val="00DB6BA8"/>
    <w:rsid w:val="00DB6D3B"/>
    <w:rsid w:val="00DB7074"/>
    <w:rsid w:val="00DC00CB"/>
    <w:rsid w:val="00DC0D77"/>
    <w:rsid w:val="00DC0E8D"/>
    <w:rsid w:val="00DC0EC1"/>
    <w:rsid w:val="00DC122B"/>
    <w:rsid w:val="00DC1503"/>
    <w:rsid w:val="00DC239D"/>
    <w:rsid w:val="00DC2CC4"/>
    <w:rsid w:val="00DC2D0D"/>
    <w:rsid w:val="00DC302B"/>
    <w:rsid w:val="00DC3956"/>
    <w:rsid w:val="00DC4CF6"/>
    <w:rsid w:val="00DC5438"/>
    <w:rsid w:val="00DC5C4C"/>
    <w:rsid w:val="00DC61F2"/>
    <w:rsid w:val="00DC67AE"/>
    <w:rsid w:val="00DC6F3B"/>
    <w:rsid w:val="00DC710E"/>
    <w:rsid w:val="00DC7780"/>
    <w:rsid w:val="00DD051F"/>
    <w:rsid w:val="00DD065B"/>
    <w:rsid w:val="00DD0BD3"/>
    <w:rsid w:val="00DD0ED8"/>
    <w:rsid w:val="00DD12AA"/>
    <w:rsid w:val="00DD12E5"/>
    <w:rsid w:val="00DD1ED7"/>
    <w:rsid w:val="00DD229C"/>
    <w:rsid w:val="00DD2F27"/>
    <w:rsid w:val="00DD42BF"/>
    <w:rsid w:val="00DD437A"/>
    <w:rsid w:val="00DD4D1E"/>
    <w:rsid w:val="00DD555F"/>
    <w:rsid w:val="00DD5886"/>
    <w:rsid w:val="00DD62B2"/>
    <w:rsid w:val="00DD68DD"/>
    <w:rsid w:val="00DD6AA3"/>
    <w:rsid w:val="00DD71EE"/>
    <w:rsid w:val="00DD73FE"/>
    <w:rsid w:val="00DD7524"/>
    <w:rsid w:val="00DD7678"/>
    <w:rsid w:val="00DD7791"/>
    <w:rsid w:val="00DE07ED"/>
    <w:rsid w:val="00DE0A7B"/>
    <w:rsid w:val="00DE0C23"/>
    <w:rsid w:val="00DE1889"/>
    <w:rsid w:val="00DE1AD5"/>
    <w:rsid w:val="00DE2B3A"/>
    <w:rsid w:val="00DE2BF8"/>
    <w:rsid w:val="00DE2C00"/>
    <w:rsid w:val="00DE301F"/>
    <w:rsid w:val="00DE35D3"/>
    <w:rsid w:val="00DE360B"/>
    <w:rsid w:val="00DE3635"/>
    <w:rsid w:val="00DE3BD5"/>
    <w:rsid w:val="00DE3EAF"/>
    <w:rsid w:val="00DE4DA5"/>
    <w:rsid w:val="00DE50ED"/>
    <w:rsid w:val="00DE54E2"/>
    <w:rsid w:val="00DE564D"/>
    <w:rsid w:val="00DE5AB7"/>
    <w:rsid w:val="00DE5DFD"/>
    <w:rsid w:val="00DE5E0F"/>
    <w:rsid w:val="00DE631F"/>
    <w:rsid w:val="00DE641A"/>
    <w:rsid w:val="00DE7987"/>
    <w:rsid w:val="00DE7BFE"/>
    <w:rsid w:val="00DF01B7"/>
    <w:rsid w:val="00DF0225"/>
    <w:rsid w:val="00DF0CBB"/>
    <w:rsid w:val="00DF0E26"/>
    <w:rsid w:val="00DF16F1"/>
    <w:rsid w:val="00DF191C"/>
    <w:rsid w:val="00DF26DE"/>
    <w:rsid w:val="00DF2EBC"/>
    <w:rsid w:val="00DF2F83"/>
    <w:rsid w:val="00DF3A71"/>
    <w:rsid w:val="00DF3C2F"/>
    <w:rsid w:val="00DF42A2"/>
    <w:rsid w:val="00DF4C48"/>
    <w:rsid w:val="00DF4C77"/>
    <w:rsid w:val="00DF50E7"/>
    <w:rsid w:val="00DF549A"/>
    <w:rsid w:val="00DF54E3"/>
    <w:rsid w:val="00DF5E27"/>
    <w:rsid w:val="00DF6436"/>
    <w:rsid w:val="00DF7ADA"/>
    <w:rsid w:val="00E00C80"/>
    <w:rsid w:val="00E0179A"/>
    <w:rsid w:val="00E01E9E"/>
    <w:rsid w:val="00E02203"/>
    <w:rsid w:val="00E033A8"/>
    <w:rsid w:val="00E047ED"/>
    <w:rsid w:val="00E04972"/>
    <w:rsid w:val="00E056DE"/>
    <w:rsid w:val="00E05D28"/>
    <w:rsid w:val="00E05FB8"/>
    <w:rsid w:val="00E06D5D"/>
    <w:rsid w:val="00E06D5E"/>
    <w:rsid w:val="00E06DFB"/>
    <w:rsid w:val="00E0796A"/>
    <w:rsid w:val="00E10101"/>
    <w:rsid w:val="00E10B69"/>
    <w:rsid w:val="00E10C52"/>
    <w:rsid w:val="00E122BC"/>
    <w:rsid w:val="00E13648"/>
    <w:rsid w:val="00E13891"/>
    <w:rsid w:val="00E13F89"/>
    <w:rsid w:val="00E13F99"/>
    <w:rsid w:val="00E14425"/>
    <w:rsid w:val="00E14B93"/>
    <w:rsid w:val="00E14E7C"/>
    <w:rsid w:val="00E156F8"/>
    <w:rsid w:val="00E1588A"/>
    <w:rsid w:val="00E162A9"/>
    <w:rsid w:val="00E167FD"/>
    <w:rsid w:val="00E16B73"/>
    <w:rsid w:val="00E16CD7"/>
    <w:rsid w:val="00E16F13"/>
    <w:rsid w:val="00E1700B"/>
    <w:rsid w:val="00E17557"/>
    <w:rsid w:val="00E179F4"/>
    <w:rsid w:val="00E17C45"/>
    <w:rsid w:val="00E17E91"/>
    <w:rsid w:val="00E20D30"/>
    <w:rsid w:val="00E21155"/>
    <w:rsid w:val="00E21C0E"/>
    <w:rsid w:val="00E21D11"/>
    <w:rsid w:val="00E22169"/>
    <w:rsid w:val="00E22506"/>
    <w:rsid w:val="00E2261E"/>
    <w:rsid w:val="00E22742"/>
    <w:rsid w:val="00E2283D"/>
    <w:rsid w:val="00E2295D"/>
    <w:rsid w:val="00E231CC"/>
    <w:rsid w:val="00E23B84"/>
    <w:rsid w:val="00E23D55"/>
    <w:rsid w:val="00E23E87"/>
    <w:rsid w:val="00E24169"/>
    <w:rsid w:val="00E244BB"/>
    <w:rsid w:val="00E24507"/>
    <w:rsid w:val="00E24AD1"/>
    <w:rsid w:val="00E253BE"/>
    <w:rsid w:val="00E253CD"/>
    <w:rsid w:val="00E25A7D"/>
    <w:rsid w:val="00E262DC"/>
    <w:rsid w:val="00E262E0"/>
    <w:rsid w:val="00E26BBB"/>
    <w:rsid w:val="00E270CA"/>
    <w:rsid w:val="00E2726E"/>
    <w:rsid w:val="00E277E9"/>
    <w:rsid w:val="00E27C18"/>
    <w:rsid w:val="00E27C58"/>
    <w:rsid w:val="00E27CBE"/>
    <w:rsid w:val="00E3084D"/>
    <w:rsid w:val="00E30BC0"/>
    <w:rsid w:val="00E30BDF"/>
    <w:rsid w:val="00E31107"/>
    <w:rsid w:val="00E3151F"/>
    <w:rsid w:val="00E3166F"/>
    <w:rsid w:val="00E31A54"/>
    <w:rsid w:val="00E31A8D"/>
    <w:rsid w:val="00E3252D"/>
    <w:rsid w:val="00E327ED"/>
    <w:rsid w:val="00E32B63"/>
    <w:rsid w:val="00E3307F"/>
    <w:rsid w:val="00E334DD"/>
    <w:rsid w:val="00E35A2D"/>
    <w:rsid w:val="00E35C05"/>
    <w:rsid w:val="00E365AF"/>
    <w:rsid w:val="00E36D27"/>
    <w:rsid w:val="00E3729B"/>
    <w:rsid w:val="00E372FB"/>
    <w:rsid w:val="00E400F6"/>
    <w:rsid w:val="00E40279"/>
    <w:rsid w:val="00E40364"/>
    <w:rsid w:val="00E40481"/>
    <w:rsid w:val="00E407BB"/>
    <w:rsid w:val="00E40B4E"/>
    <w:rsid w:val="00E41088"/>
    <w:rsid w:val="00E413B3"/>
    <w:rsid w:val="00E41A62"/>
    <w:rsid w:val="00E41C9E"/>
    <w:rsid w:val="00E42EC7"/>
    <w:rsid w:val="00E42FA5"/>
    <w:rsid w:val="00E42FDA"/>
    <w:rsid w:val="00E4300D"/>
    <w:rsid w:val="00E4346F"/>
    <w:rsid w:val="00E43D69"/>
    <w:rsid w:val="00E43F6F"/>
    <w:rsid w:val="00E449A4"/>
    <w:rsid w:val="00E45754"/>
    <w:rsid w:val="00E45C52"/>
    <w:rsid w:val="00E47B58"/>
    <w:rsid w:val="00E47DAA"/>
    <w:rsid w:val="00E50813"/>
    <w:rsid w:val="00E509C7"/>
    <w:rsid w:val="00E50BED"/>
    <w:rsid w:val="00E51957"/>
    <w:rsid w:val="00E51C50"/>
    <w:rsid w:val="00E51CAC"/>
    <w:rsid w:val="00E5297D"/>
    <w:rsid w:val="00E53623"/>
    <w:rsid w:val="00E53A83"/>
    <w:rsid w:val="00E53B0F"/>
    <w:rsid w:val="00E54B06"/>
    <w:rsid w:val="00E54B0A"/>
    <w:rsid w:val="00E55232"/>
    <w:rsid w:val="00E555C2"/>
    <w:rsid w:val="00E55C40"/>
    <w:rsid w:val="00E55D38"/>
    <w:rsid w:val="00E56422"/>
    <w:rsid w:val="00E5643A"/>
    <w:rsid w:val="00E574C4"/>
    <w:rsid w:val="00E57810"/>
    <w:rsid w:val="00E600BC"/>
    <w:rsid w:val="00E60424"/>
    <w:rsid w:val="00E60702"/>
    <w:rsid w:val="00E63ED2"/>
    <w:rsid w:val="00E6405C"/>
    <w:rsid w:val="00E64CF6"/>
    <w:rsid w:val="00E65215"/>
    <w:rsid w:val="00E65405"/>
    <w:rsid w:val="00E65D29"/>
    <w:rsid w:val="00E661CB"/>
    <w:rsid w:val="00E664B6"/>
    <w:rsid w:val="00E668D6"/>
    <w:rsid w:val="00E66957"/>
    <w:rsid w:val="00E6696E"/>
    <w:rsid w:val="00E6759E"/>
    <w:rsid w:val="00E70451"/>
    <w:rsid w:val="00E70954"/>
    <w:rsid w:val="00E71171"/>
    <w:rsid w:val="00E71625"/>
    <w:rsid w:val="00E71767"/>
    <w:rsid w:val="00E71C88"/>
    <w:rsid w:val="00E726D8"/>
    <w:rsid w:val="00E7284D"/>
    <w:rsid w:val="00E72F05"/>
    <w:rsid w:val="00E731A1"/>
    <w:rsid w:val="00E73224"/>
    <w:rsid w:val="00E744BE"/>
    <w:rsid w:val="00E754D1"/>
    <w:rsid w:val="00E75D21"/>
    <w:rsid w:val="00E75E9E"/>
    <w:rsid w:val="00E767E6"/>
    <w:rsid w:val="00E76CE9"/>
    <w:rsid w:val="00E76E08"/>
    <w:rsid w:val="00E76EE8"/>
    <w:rsid w:val="00E777FE"/>
    <w:rsid w:val="00E80CC5"/>
    <w:rsid w:val="00E81218"/>
    <w:rsid w:val="00E816E9"/>
    <w:rsid w:val="00E81D64"/>
    <w:rsid w:val="00E81F02"/>
    <w:rsid w:val="00E8215A"/>
    <w:rsid w:val="00E82A59"/>
    <w:rsid w:val="00E82B46"/>
    <w:rsid w:val="00E83039"/>
    <w:rsid w:val="00E833A0"/>
    <w:rsid w:val="00E83E30"/>
    <w:rsid w:val="00E84046"/>
    <w:rsid w:val="00E842AE"/>
    <w:rsid w:val="00E8470B"/>
    <w:rsid w:val="00E84888"/>
    <w:rsid w:val="00E849C6"/>
    <w:rsid w:val="00E84ECB"/>
    <w:rsid w:val="00E85163"/>
    <w:rsid w:val="00E85249"/>
    <w:rsid w:val="00E852B4"/>
    <w:rsid w:val="00E8557F"/>
    <w:rsid w:val="00E855B5"/>
    <w:rsid w:val="00E861BB"/>
    <w:rsid w:val="00E8675A"/>
    <w:rsid w:val="00E86FCC"/>
    <w:rsid w:val="00E873BA"/>
    <w:rsid w:val="00E875DE"/>
    <w:rsid w:val="00E87C8C"/>
    <w:rsid w:val="00E87CD6"/>
    <w:rsid w:val="00E87F5F"/>
    <w:rsid w:val="00E90466"/>
    <w:rsid w:val="00E90637"/>
    <w:rsid w:val="00E90D91"/>
    <w:rsid w:val="00E91FC4"/>
    <w:rsid w:val="00E9224D"/>
    <w:rsid w:val="00E92300"/>
    <w:rsid w:val="00E92D12"/>
    <w:rsid w:val="00E92E1C"/>
    <w:rsid w:val="00E936BD"/>
    <w:rsid w:val="00E9380E"/>
    <w:rsid w:val="00E9422D"/>
    <w:rsid w:val="00E9490C"/>
    <w:rsid w:val="00E94933"/>
    <w:rsid w:val="00E94AF2"/>
    <w:rsid w:val="00E95076"/>
    <w:rsid w:val="00E96AFA"/>
    <w:rsid w:val="00E96CB1"/>
    <w:rsid w:val="00EA0280"/>
    <w:rsid w:val="00EA0D56"/>
    <w:rsid w:val="00EA0DB5"/>
    <w:rsid w:val="00EA1D2D"/>
    <w:rsid w:val="00EA23DC"/>
    <w:rsid w:val="00EA2A6B"/>
    <w:rsid w:val="00EA3ABB"/>
    <w:rsid w:val="00EA42D3"/>
    <w:rsid w:val="00EA4418"/>
    <w:rsid w:val="00EA56FF"/>
    <w:rsid w:val="00EA588B"/>
    <w:rsid w:val="00EA6361"/>
    <w:rsid w:val="00EA63D5"/>
    <w:rsid w:val="00EA68EF"/>
    <w:rsid w:val="00EA6F99"/>
    <w:rsid w:val="00EA71EF"/>
    <w:rsid w:val="00EB08A9"/>
    <w:rsid w:val="00EB0DBA"/>
    <w:rsid w:val="00EB0FD0"/>
    <w:rsid w:val="00EB37A1"/>
    <w:rsid w:val="00EB38D7"/>
    <w:rsid w:val="00EB4B1F"/>
    <w:rsid w:val="00EB5242"/>
    <w:rsid w:val="00EB551F"/>
    <w:rsid w:val="00EB56DF"/>
    <w:rsid w:val="00EB5AE3"/>
    <w:rsid w:val="00EB6B02"/>
    <w:rsid w:val="00EB7374"/>
    <w:rsid w:val="00EC0FDC"/>
    <w:rsid w:val="00EC168E"/>
    <w:rsid w:val="00EC1EF3"/>
    <w:rsid w:val="00EC224D"/>
    <w:rsid w:val="00EC29F6"/>
    <w:rsid w:val="00EC2C16"/>
    <w:rsid w:val="00EC3EBF"/>
    <w:rsid w:val="00EC417B"/>
    <w:rsid w:val="00EC43AE"/>
    <w:rsid w:val="00EC468C"/>
    <w:rsid w:val="00EC561F"/>
    <w:rsid w:val="00EC58B4"/>
    <w:rsid w:val="00EC59BA"/>
    <w:rsid w:val="00EC6465"/>
    <w:rsid w:val="00EC6D5F"/>
    <w:rsid w:val="00EC7E34"/>
    <w:rsid w:val="00EC7F52"/>
    <w:rsid w:val="00ED00FE"/>
    <w:rsid w:val="00ED088A"/>
    <w:rsid w:val="00ED1228"/>
    <w:rsid w:val="00ED1AE3"/>
    <w:rsid w:val="00ED1C58"/>
    <w:rsid w:val="00ED26FF"/>
    <w:rsid w:val="00ED2D3B"/>
    <w:rsid w:val="00ED3B9F"/>
    <w:rsid w:val="00ED3DFF"/>
    <w:rsid w:val="00ED3E26"/>
    <w:rsid w:val="00ED4469"/>
    <w:rsid w:val="00ED50A2"/>
    <w:rsid w:val="00ED5B39"/>
    <w:rsid w:val="00ED5FA2"/>
    <w:rsid w:val="00ED78FF"/>
    <w:rsid w:val="00ED7A04"/>
    <w:rsid w:val="00ED7BF8"/>
    <w:rsid w:val="00ED7CFB"/>
    <w:rsid w:val="00EE0DC8"/>
    <w:rsid w:val="00EE109A"/>
    <w:rsid w:val="00EE12DE"/>
    <w:rsid w:val="00EE1C70"/>
    <w:rsid w:val="00EE3440"/>
    <w:rsid w:val="00EE3702"/>
    <w:rsid w:val="00EE400F"/>
    <w:rsid w:val="00EE4027"/>
    <w:rsid w:val="00EE404B"/>
    <w:rsid w:val="00EE47E0"/>
    <w:rsid w:val="00EE487C"/>
    <w:rsid w:val="00EE4953"/>
    <w:rsid w:val="00EE4A39"/>
    <w:rsid w:val="00EE53CC"/>
    <w:rsid w:val="00EE5F83"/>
    <w:rsid w:val="00EE6355"/>
    <w:rsid w:val="00EE6968"/>
    <w:rsid w:val="00EE6AA6"/>
    <w:rsid w:val="00EE6AFD"/>
    <w:rsid w:val="00EF00FB"/>
    <w:rsid w:val="00EF1267"/>
    <w:rsid w:val="00EF13DA"/>
    <w:rsid w:val="00EF1B6E"/>
    <w:rsid w:val="00EF1BA9"/>
    <w:rsid w:val="00EF23E7"/>
    <w:rsid w:val="00EF2557"/>
    <w:rsid w:val="00EF25D0"/>
    <w:rsid w:val="00EF2617"/>
    <w:rsid w:val="00EF300A"/>
    <w:rsid w:val="00EF3CDF"/>
    <w:rsid w:val="00EF59AC"/>
    <w:rsid w:val="00EF5E66"/>
    <w:rsid w:val="00EF6003"/>
    <w:rsid w:val="00EF686D"/>
    <w:rsid w:val="00EF6A81"/>
    <w:rsid w:val="00EF6C3D"/>
    <w:rsid w:val="00EF6FC4"/>
    <w:rsid w:val="00EF753C"/>
    <w:rsid w:val="00EF77C3"/>
    <w:rsid w:val="00EF77DE"/>
    <w:rsid w:val="00F000D1"/>
    <w:rsid w:val="00F002D3"/>
    <w:rsid w:val="00F00443"/>
    <w:rsid w:val="00F00A74"/>
    <w:rsid w:val="00F011FE"/>
    <w:rsid w:val="00F019C8"/>
    <w:rsid w:val="00F01AA2"/>
    <w:rsid w:val="00F01BD8"/>
    <w:rsid w:val="00F01C4B"/>
    <w:rsid w:val="00F01D78"/>
    <w:rsid w:val="00F01ECD"/>
    <w:rsid w:val="00F01F87"/>
    <w:rsid w:val="00F023D9"/>
    <w:rsid w:val="00F02707"/>
    <w:rsid w:val="00F027DF"/>
    <w:rsid w:val="00F02C39"/>
    <w:rsid w:val="00F03635"/>
    <w:rsid w:val="00F04BBE"/>
    <w:rsid w:val="00F0567A"/>
    <w:rsid w:val="00F05AC9"/>
    <w:rsid w:val="00F05B22"/>
    <w:rsid w:val="00F064A5"/>
    <w:rsid w:val="00F06B05"/>
    <w:rsid w:val="00F07BA9"/>
    <w:rsid w:val="00F07F3B"/>
    <w:rsid w:val="00F107C3"/>
    <w:rsid w:val="00F10F46"/>
    <w:rsid w:val="00F11063"/>
    <w:rsid w:val="00F11925"/>
    <w:rsid w:val="00F11E1C"/>
    <w:rsid w:val="00F11ECA"/>
    <w:rsid w:val="00F1217F"/>
    <w:rsid w:val="00F128B4"/>
    <w:rsid w:val="00F12A0C"/>
    <w:rsid w:val="00F13B4E"/>
    <w:rsid w:val="00F14D59"/>
    <w:rsid w:val="00F15602"/>
    <w:rsid w:val="00F15DF0"/>
    <w:rsid w:val="00F160FE"/>
    <w:rsid w:val="00F1647F"/>
    <w:rsid w:val="00F168D4"/>
    <w:rsid w:val="00F1691D"/>
    <w:rsid w:val="00F1692F"/>
    <w:rsid w:val="00F169BB"/>
    <w:rsid w:val="00F16D20"/>
    <w:rsid w:val="00F16DFA"/>
    <w:rsid w:val="00F17662"/>
    <w:rsid w:val="00F176DF"/>
    <w:rsid w:val="00F2000F"/>
    <w:rsid w:val="00F20A46"/>
    <w:rsid w:val="00F21127"/>
    <w:rsid w:val="00F2141C"/>
    <w:rsid w:val="00F21923"/>
    <w:rsid w:val="00F21E3E"/>
    <w:rsid w:val="00F21F12"/>
    <w:rsid w:val="00F22257"/>
    <w:rsid w:val="00F2247D"/>
    <w:rsid w:val="00F225AC"/>
    <w:rsid w:val="00F2318B"/>
    <w:rsid w:val="00F235A5"/>
    <w:rsid w:val="00F248B0"/>
    <w:rsid w:val="00F24BAE"/>
    <w:rsid w:val="00F24E24"/>
    <w:rsid w:val="00F25312"/>
    <w:rsid w:val="00F2537A"/>
    <w:rsid w:val="00F258F7"/>
    <w:rsid w:val="00F25922"/>
    <w:rsid w:val="00F25A8C"/>
    <w:rsid w:val="00F25DCD"/>
    <w:rsid w:val="00F268AE"/>
    <w:rsid w:val="00F2690C"/>
    <w:rsid w:val="00F26ABA"/>
    <w:rsid w:val="00F26B59"/>
    <w:rsid w:val="00F26BEE"/>
    <w:rsid w:val="00F2767E"/>
    <w:rsid w:val="00F27953"/>
    <w:rsid w:val="00F27DF1"/>
    <w:rsid w:val="00F30099"/>
    <w:rsid w:val="00F30A75"/>
    <w:rsid w:val="00F31693"/>
    <w:rsid w:val="00F32EED"/>
    <w:rsid w:val="00F32F88"/>
    <w:rsid w:val="00F33116"/>
    <w:rsid w:val="00F3351A"/>
    <w:rsid w:val="00F33C8B"/>
    <w:rsid w:val="00F349A2"/>
    <w:rsid w:val="00F350C0"/>
    <w:rsid w:val="00F358A0"/>
    <w:rsid w:val="00F358E2"/>
    <w:rsid w:val="00F35924"/>
    <w:rsid w:val="00F360E9"/>
    <w:rsid w:val="00F3618C"/>
    <w:rsid w:val="00F36427"/>
    <w:rsid w:val="00F36855"/>
    <w:rsid w:val="00F374E9"/>
    <w:rsid w:val="00F37ECF"/>
    <w:rsid w:val="00F4013F"/>
    <w:rsid w:val="00F4038D"/>
    <w:rsid w:val="00F4182A"/>
    <w:rsid w:val="00F42252"/>
    <w:rsid w:val="00F42511"/>
    <w:rsid w:val="00F42DFA"/>
    <w:rsid w:val="00F43845"/>
    <w:rsid w:val="00F439CE"/>
    <w:rsid w:val="00F43EFE"/>
    <w:rsid w:val="00F4428D"/>
    <w:rsid w:val="00F4488E"/>
    <w:rsid w:val="00F44C48"/>
    <w:rsid w:val="00F460E6"/>
    <w:rsid w:val="00F461AE"/>
    <w:rsid w:val="00F47265"/>
    <w:rsid w:val="00F47449"/>
    <w:rsid w:val="00F47737"/>
    <w:rsid w:val="00F47CB8"/>
    <w:rsid w:val="00F51157"/>
    <w:rsid w:val="00F51BB9"/>
    <w:rsid w:val="00F51C3C"/>
    <w:rsid w:val="00F5299B"/>
    <w:rsid w:val="00F52A09"/>
    <w:rsid w:val="00F52A93"/>
    <w:rsid w:val="00F5309F"/>
    <w:rsid w:val="00F53204"/>
    <w:rsid w:val="00F53E19"/>
    <w:rsid w:val="00F5405C"/>
    <w:rsid w:val="00F548BA"/>
    <w:rsid w:val="00F5511E"/>
    <w:rsid w:val="00F553E4"/>
    <w:rsid w:val="00F554B2"/>
    <w:rsid w:val="00F556B4"/>
    <w:rsid w:val="00F5594F"/>
    <w:rsid w:val="00F5618B"/>
    <w:rsid w:val="00F564D0"/>
    <w:rsid w:val="00F5706F"/>
    <w:rsid w:val="00F575B1"/>
    <w:rsid w:val="00F57A0B"/>
    <w:rsid w:val="00F57AA6"/>
    <w:rsid w:val="00F60508"/>
    <w:rsid w:val="00F60952"/>
    <w:rsid w:val="00F60C48"/>
    <w:rsid w:val="00F6130C"/>
    <w:rsid w:val="00F629E8"/>
    <w:rsid w:val="00F62CBF"/>
    <w:rsid w:val="00F63725"/>
    <w:rsid w:val="00F64D36"/>
    <w:rsid w:val="00F64E43"/>
    <w:rsid w:val="00F650D3"/>
    <w:rsid w:val="00F65155"/>
    <w:rsid w:val="00F6516D"/>
    <w:rsid w:val="00F66011"/>
    <w:rsid w:val="00F67310"/>
    <w:rsid w:val="00F6774A"/>
    <w:rsid w:val="00F67DEB"/>
    <w:rsid w:val="00F67E6D"/>
    <w:rsid w:val="00F67F82"/>
    <w:rsid w:val="00F7098C"/>
    <w:rsid w:val="00F70A0A"/>
    <w:rsid w:val="00F713E8"/>
    <w:rsid w:val="00F71420"/>
    <w:rsid w:val="00F7144E"/>
    <w:rsid w:val="00F71B2E"/>
    <w:rsid w:val="00F72E6D"/>
    <w:rsid w:val="00F72EB6"/>
    <w:rsid w:val="00F73B5F"/>
    <w:rsid w:val="00F73DF1"/>
    <w:rsid w:val="00F74DA3"/>
    <w:rsid w:val="00F755DA"/>
    <w:rsid w:val="00F75EC3"/>
    <w:rsid w:val="00F75F1F"/>
    <w:rsid w:val="00F763A9"/>
    <w:rsid w:val="00F76547"/>
    <w:rsid w:val="00F76BDE"/>
    <w:rsid w:val="00F808DB"/>
    <w:rsid w:val="00F8203E"/>
    <w:rsid w:val="00F8275E"/>
    <w:rsid w:val="00F82F43"/>
    <w:rsid w:val="00F834C1"/>
    <w:rsid w:val="00F83F2F"/>
    <w:rsid w:val="00F8483F"/>
    <w:rsid w:val="00F84AD7"/>
    <w:rsid w:val="00F85608"/>
    <w:rsid w:val="00F86050"/>
    <w:rsid w:val="00F86514"/>
    <w:rsid w:val="00F8658D"/>
    <w:rsid w:val="00F8670F"/>
    <w:rsid w:val="00F86E3C"/>
    <w:rsid w:val="00F87A04"/>
    <w:rsid w:val="00F87BE9"/>
    <w:rsid w:val="00F87C23"/>
    <w:rsid w:val="00F900AC"/>
    <w:rsid w:val="00F90848"/>
    <w:rsid w:val="00F90A0A"/>
    <w:rsid w:val="00F90DAC"/>
    <w:rsid w:val="00F90FB7"/>
    <w:rsid w:val="00F91982"/>
    <w:rsid w:val="00F91D4E"/>
    <w:rsid w:val="00F92520"/>
    <w:rsid w:val="00F92563"/>
    <w:rsid w:val="00F92B65"/>
    <w:rsid w:val="00F92D05"/>
    <w:rsid w:val="00F9302A"/>
    <w:rsid w:val="00F930D2"/>
    <w:rsid w:val="00F93710"/>
    <w:rsid w:val="00F94003"/>
    <w:rsid w:val="00F94648"/>
    <w:rsid w:val="00F94E90"/>
    <w:rsid w:val="00F9506C"/>
    <w:rsid w:val="00F952F2"/>
    <w:rsid w:val="00F955D8"/>
    <w:rsid w:val="00F96054"/>
    <w:rsid w:val="00F9605C"/>
    <w:rsid w:val="00F96288"/>
    <w:rsid w:val="00F9678E"/>
    <w:rsid w:val="00F96D36"/>
    <w:rsid w:val="00F96F42"/>
    <w:rsid w:val="00F96FC6"/>
    <w:rsid w:val="00F97774"/>
    <w:rsid w:val="00FA066D"/>
    <w:rsid w:val="00FA1361"/>
    <w:rsid w:val="00FA13E5"/>
    <w:rsid w:val="00FA18D3"/>
    <w:rsid w:val="00FA1F8C"/>
    <w:rsid w:val="00FA28EE"/>
    <w:rsid w:val="00FA2BCC"/>
    <w:rsid w:val="00FA33BE"/>
    <w:rsid w:val="00FA36AC"/>
    <w:rsid w:val="00FA4A95"/>
    <w:rsid w:val="00FA4BE2"/>
    <w:rsid w:val="00FA4D3C"/>
    <w:rsid w:val="00FA4E4C"/>
    <w:rsid w:val="00FA4E79"/>
    <w:rsid w:val="00FA5D83"/>
    <w:rsid w:val="00FA614B"/>
    <w:rsid w:val="00FA61F9"/>
    <w:rsid w:val="00FA65AB"/>
    <w:rsid w:val="00FA725A"/>
    <w:rsid w:val="00FA7385"/>
    <w:rsid w:val="00FB071C"/>
    <w:rsid w:val="00FB169D"/>
    <w:rsid w:val="00FB1935"/>
    <w:rsid w:val="00FB1D5E"/>
    <w:rsid w:val="00FB2ED6"/>
    <w:rsid w:val="00FB3499"/>
    <w:rsid w:val="00FB3724"/>
    <w:rsid w:val="00FB373F"/>
    <w:rsid w:val="00FB4210"/>
    <w:rsid w:val="00FB581A"/>
    <w:rsid w:val="00FB583D"/>
    <w:rsid w:val="00FB7515"/>
    <w:rsid w:val="00FB75BD"/>
    <w:rsid w:val="00FB7C13"/>
    <w:rsid w:val="00FB7CE1"/>
    <w:rsid w:val="00FC0035"/>
    <w:rsid w:val="00FC048C"/>
    <w:rsid w:val="00FC10D5"/>
    <w:rsid w:val="00FC197E"/>
    <w:rsid w:val="00FC1A8B"/>
    <w:rsid w:val="00FC2D06"/>
    <w:rsid w:val="00FC30CE"/>
    <w:rsid w:val="00FC4016"/>
    <w:rsid w:val="00FC473E"/>
    <w:rsid w:val="00FC5AE2"/>
    <w:rsid w:val="00FC5D5E"/>
    <w:rsid w:val="00FC60CC"/>
    <w:rsid w:val="00FC6553"/>
    <w:rsid w:val="00FC66E7"/>
    <w:rsid w:val="00FC693D"/>
    <w:rsid w:val="00FC69DB"/>
    <w:rsid w:val="00FC75B9"/>
    <w:rsid w:val="00FC7630"/>
    <w:rsid w:val="00FC79E1"/>
    <w:rsid w:val="00FC7C41"/>
    <w:rsid w:val="00FD009D"/>
    <w:rsid w:val="00FD01A9"/>
    <w:rsid w:val="00FD064D"/>
    <w:rsid w:val="00FD0707"/>
    <w:rsid w:val="00FD09FE"/>
    <w:rsid w:val="00FD0BD6"/>
    <w:rsid w:val="00FD0C22"/>
    <w:rsid w:val="00FD0C58"/>
    <w:rsid w:val="00FD0E4B"/>
    <w:rsid w:val="00FD1663"/>
    <w:rsid w:val="00FD1CE1"/>
    <w:rsid w:val="00FD1DF3"/>
    <w:rsid w:val="00FD25A4"/>
    <w:rsid w:val="00FD26F6"/>
    <w:rsid w:val="00FD303E"/>
    <w:rsid w:val="00FD3247"/>
    <w:rsid w:val="00FD3C87"/>
    <w:rsid w:val="00FD44EB"/>
    <w:rsid w:val="00FD47BA"/>
    <w:rsid w:val="00FD579C"/>
    <w:rsid w:val="00FD5940"/>
    <w:rsid w:val="00FD6032"/>
    <w:rsid w:val="00FD6309"/>
    <w:rsid w:val="00FD76DB"/>
    <w:rsid w:val="00FD7C82"/>
    <w:rsid w:val="00FD7F20"/>
    <w:rsid w:val="00FD7F27"/>
    <w:rsid w:val="00FE00BD"/>
    <w:rsid w:val="00FE02DF"/>
    <w:rsid w:val="00FE02E5"/>
    <w:rsid w:val="00FE0C49"/>
    <w:rsid w:val="00FE1198"/>
    <w:rsid w:val="00FE19A8"/>
    <w:rsid w:val="00FE2562"/>
    <w:rsid w:val="00FE3BCE"/>
    <w:rsid w:val="00FE3CE6"/>
    <w:rsid w:val="00FE403B"/>
    <w:rsid w:val="00FE5A84"/>
    <w:rsid w:val="00FE6287"/>
    <w:rsid w:val="00FE63C5"/>
    <w:rsid w:val="00FE75A2"/>
    <w:rsid w:val="00FE7800"/>
    <w:rsid w:val="00FE7C23"/>
    <w:rsid w:val="00FF0C23"/>
    <w:rsid w:val="00FF0D57"/>
    <w:rsid w:val="00FF10E3"/>
    <w:rsid w:val="00FF113F"/>
    <w:rsid w:val="00FF1345"/>
    <w:rsid w:val="00FF1532"/>
    <w:rsid w:val="00FF1983"/>
    <w:rsid w:val="00FF22DF"/>
    <w:rsid w:val="00FF2B98"/>
    <w:rsid w:val="00FF2DDD"/>
    <w:rsid w:val="00FF2FDB"/>
    <w:rsid w:val="00FF3CD8"/>
    <w:rsid w:val="00FF44C0"/>
    <w:rsid w:val="00FF4CBE"/>
    <w:rsid w:val="00FF51BE"/>
    <w:rsid w:val="00FF53E0"/>
    <w:rsid w:val="00FF57A2"/>
    <w:rsid w:val="00FF5E68"/>
    <w:rsid w:val="00FF638C"/>
    <w:rsid w:val="00FF63DD"/>
    <w:rsid w:val="00FF7104"/>
    <w:rsid w:val="00FF75AF"/>
    <w:rsid w:val="483C3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semiHidden/>
    <w:unhideWhenUsed/>
    <w:qFormat/>
    <w:uiPriority w:val="99"/>
    <w:pPr>
      <w:jc w:val="left"/>
    </w:pPr>
  </w:style>
  <w:style w:type="paragraph" w:styleId="3">
    <w:name w:val="Balloon Text"/>
    <w:basedOn w:val="1"/>
    <w:link w:val="15"/>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autoRedefine/>
    <w:semiHidden/>
    <w:unhideWhenUsed/>
    <w:qFormat/>
    <w:uiPriority w:val="99"/>
    <w:rPr>
      <w:b/>
      <w:bCs/>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autoRedefine/>
    <w:semiHidden/>
    <w:unhideWhenUsed/>
    <w:qFormat/>
    <w:uiPriority w:val="99"/>
    <w:rPr>
      <w:sz w:val="21"/>
      <w:szCs w:val="21"/>
    </w:rPr>
  </w:style>
  <w:style w:type="character" w:customStyle="1" w:styleId="11">
    <w:name w:val="页眉 Char"/>
    <w:basedOn w:val="9"/>
    <w:link w:val="5"/>
    <w:autoRedefine/>
    <w:semiHidden/>
    <w:qFormat/>
    <w:uiPriority w:val="99"/>
    <w:rPr>
      <w:sz w:val="18"/>
      <w:szCs w:val="18"/>
    </w:rPr>
  </w:style>
  <w:style w:type="character" w:customStyle="1" w:styleId="12">
    <w:name w:val="页脚 Char"/>
    <w:basedOn w:val="9"/>
    <w:link w:val="4"/>
    <w:autoRedefine/>
    <w:qFormat/>
    <w:uiPriority w:val="99"/>
    <w:rPr>
      <w:sz w:val="18"/>
      <w:szCs w:val="18"/>
    </w:rPr>
  </w:style>
  <w:style w:type="character" w:customStyle="1" w:styleId="13">
    <w:name w:val="批注文字 Char"/>
    <w:basedOn w:val="9"/>
    <w:link w:val="2"/>
    <w:autoRedefine/>
    <w:semiHidden/>
    <w:qFormat/>
    <w:uiPriority w:val="99"/>
  </w:style>
  <w:style w:type="character" w:customStyle="1" w:styleId="14">
    <w:name w:val="批注主题 Char"/>
    <w:basedOn w:val="13"/>
    <w:link w:val="6"/>
    <w:autoRedefine/>
    <w:semiHidden/>
    <w:qFormat/>
    <w:uiPriority w:val="99"/>
    <w:rPr>
      <w:b/>
      <w:bCs/>
    </w:rPr>
  </w:style>
  <w:style w:type="character" w:customStyle="1" w:styleId="15">
    <w:name w:val="批注框文本 Char"/>
    <w:basedOn w:val="9"/>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6760F4-BFD6-48F9-A9FA-BEA426C9B6A0}">
  <ds:schemaRefs/>
</ds:datastoreItem>
</file>

<file path=docProps/app.xml><?xml version="1.0" encoding="utf-8"?>
<Properties xmlns="http://schemas.openxmlformats.org/officeDocument/2006/extended-properties" xmlns:vt="http://schemas.openxmlformats.org/officeDocument/2006/docPropsVTypes">
  <Template>Normal</Template>
  <Pages>22</Pages>
  <Words>2673</Words>
  <Characters>15239</Characters>
  <Lines>126</Lines>
  <Paragraphs>35</Paragraphs>
  <TotalTime>2014</TotalTime>
  <ScaleCrop>false</ScaleCrop>
  <LinksUpToDate>false</LinksUpToDate>
  <CharactersWithSpaces>17877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2024-04-08T08:53:00Z</dcterms:created>
  <dc:creator>DELL</dc:creator>
  <cp:lastModifiedBy>邓意</cp:lastModifiedBy>
  <dcterms:modified xsi:type="dcterms:W3CDTF">2024-05-15T03:31:58Z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F628FB0AC99E4EC4825C9D551D0C8441_12</vt:lpwstr>
  </property>
</Properties>
</file>